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907707"/>
        <w:docPartObj>
          <w:docPartGallery w:val="Cover Pages"/>
          <w:docPartUnique/>
        </w:docPartObj>
      </w:sdtPr>
      <w:sdtEndPr>
        <w:rPr>
          <w:rtl/>
        </w:rPr>
      </w:sdtEndPr>
      <w:sdtContent>
        <w:p w14:paraId="64E39FB8" w14:textId="67F670E1" w:rsidR="00516FE0" w:rsidRDefault="00516FE0">
          <w:r>
            <w:rPr>
              <w:noProof/>
              <w:rtl/>
            </w:rPr>
            <mc:AlternateContent>
              <mc:Choice Requires="wpg">
                <w:drawing>
                  <wp:anchor distT="0" distB="0" distL="114300" distR="114300" simplePos="0" relativeHeight="251659264" behindDoc="1" locked="0" layoutInCell="1" allowOverlap="1" wp14:anchorId="0B7352D4" wp14:editId="2F71D850">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tl/>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82F7DB" w14:textId="4758E3FA" w:rsidR="00516FE0" w:rsidRDefault="00516FE0">
                                      <w:pPr>
                                        <w:pStyle w:val="NoSpacing"/>
                                        <w:bidi/>
                                        <w:spacing w:before="120"/>
                                        <w:jc w:val="center"/>
                                        <w:rPr>
                                          <w:color w:val="FFFFFF" w:themeColor="background1"/>
                                        </w:rPr>
                                      </w:pPr>
                                      <w:r>
                                        <w:rPr>
                                          <w:color w:val="FFFFFF" w:themeColor="background1"/>
                                          <w:rtl/>
                                        </w:rPr>
                                        <w:t>ASU-TDC</w:t>
                                      </w:r>
                                    </w:p>
                                  </w:sdtContent>
                                </w:sdt>
                                <w:p w14:paraId="206B53AB" w14:textId="60A4AF44" w:rsidR="00516FE0" w:rsidRDefault="00615C9F">
                                  <w:pPr>
                                    <w:pStyle w:val="NoSpacing"/>
                                    <w:bidi/>
                                    <w:spacing w:before="120"/>
                                    <w:jc w:val="center"/>
                                    <w:rPr>
                                      <w:color w:val="FFFFFF" w:themeColor="background1"/>
                                    </w:rPr>
                                  </w:pPr>
                                  <w:sdt>
                                    <w:sdtPr>
                                      <w:rPr>
                                        <w:caps/>
                                        <w:color w:val="FFFFFF" w:themeColor="background1"/>
                                        <w:rtl/>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76957">
                                        <w:rPr>
                                          <w:caps/>
                                          <w:color w:val="FFFFFF" w:themeColor="background1"/>
                                        </w:rPr>
                                        <w:t>TRaining and development center, Ain Shams university</w:t>
                                      </w:r>
                                    </w:sdtContent>
                                  </w:sdt>
                                  <w:r w:rsidR="00516FE0">
                                    <w:rPr>
                                      <w:caps/>
                                      <w:color w:val="FFFFFF" w:themeColor="background1"/>
                                      <w:rtl/>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7365D" w:themeColor="text2" w:themeShade="BF"/>
                                      <w:spacing w:val="5"/>
                                      <w:kern w:val="28"/>
                                      <w:sz w:val="52"/>
                                      <w:szCs w:val="52"/>
                                      <w:rt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817D84B" w14:textId="7FE338ED" w:rsidR="00516FE0" w:rsidRDefault="00516FE0">
                                      <w:pPr>
                                        <w:pStyle w:val="NoSpacing"/>
                                        <w:bidi/>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tl/>
                                        </w:rPr>
                                        <w:t>دليل المتدرب للمسارات التكميلية والشهادات المصغرة</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7352D4"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tl/>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82F7DB" w14:textId="4758E3FA" w:rsidR="00516FE0" w:rsidRDefault="00516FE0">
                                <w:pPr>
                                  <w:pStyle w:val="NoSpacing"/>
                                  <w:bidi/>
                                  <w:spacing w:before="120"/>
                                  <w:jc w:val="center"/>
                                  <w:rPr>
                                    <w:color w:val="FFFFFF" w:themeColor="background1"/>
                                  </w:rPr>
                                </w:pPr>
                                <w:r>
                                  <w:rPr>
                                    <w:color w:val="FFFFFF" w:themeColor="background1"/>
                                    <w:rtl/>
                                  </w:rPr>
                                  <w:t>ASU-TDC</w:t>
                                </w:r>
                              </w:p>
                            </w:sdtContent>
                          </w:sdt>
                          <w:p w14:paraId="206B53AB" w14:textId="60A4AF44" w:rsidR="00516FE0" w:rsidRDefault="005F116A">
                            <w:pPr>
                              <w:pStyle w:val="NoSpacing"/>
                              <w:bidi/>
                              <w:spacing w:before="120"/>
                              <w:jc w:val="center"/>
                              <w:rPr>
                                <w:color w:val="FFFFFF" w:themeColor="background1"/>
                              </w:rPr>
                            </w:pPr>
                            <w:sdt>
                              <w:sdtPr>
                                <w:rPr>
                                  <w:caps/>
                                  <w:color w:val="FFFFFF" w:themeColor="background1"/>
                                  <w:rtl/>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76957">
                                  <w:rPr>
                                    <w:caps/>
                                    <w:color w:val="FFFFFF" w:themeColor="background1"/>
                                  </w:rPr>
                                  <w:t>TRaining and development center, Ain Shams university</w:t>
                                </w:r>
                              </w:sdtContent>
                            </w:sdt>
                            <w:r w:rsidR="00516FE0">
                              <w:rPr>
                                <w:caps/>
                                <w:color w:val="FFFFFF" w:themeColor="background1"/>
                                <w:rtl/>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olor w:val="17365D" w:themeColor="text2" w:themeShade="BF"/>
                                <w:spacing w:val="5"/>
                                <w:kern w:val="28"/>
                                <w:sz w:val="52"/>
                                <w:szCs w:val="52"/>
                                <w:rtl/>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817D84B" w14:textId="7FE338ED" w:rsidR="00516FE0" w:rsidRDefault="00516FE0">
                                <w:pPr>
                                  <w:pStyle w:val="NoSpacing"/>
                                  <w:bidi/>
                                  <w:jc w:val="center"/>
                                  <w:rPr>
                                    <w:rFonts w:asciiTheme="majorHAnsi" w:eastAsiaTheme="majorEastAsia" w:hAnsiTheme="majorHAnsi" w:cstheme="majorBidi"/>
                                    <w:caps/>
                                    <w:color w:val="4F81BD" w:themeColor="accent1"/>
                                    <w:sz w:val="72"/>
                                    <w:szCs w:val="72"/>
                                  </w:rPr>
                                </w:pPr>
                                <w:r w:rsidRPr="00516FE0">
                                  <w:rPr>
                                    <w:rFonts w:asciiTheme="majorHAnsi" w:eastAsiaTheme="majorEastAsia" w:hAnsiTheme="majorHAnsi" w:cstheme="majorBidi"/>
                                    <w:color w:val="17365D" w:themeColor="text2" w:themeShade="BF"/>
                                    <w:spacing w:val="5"/>
                                    <w:kern w:val="28"/>
                                    <w:sz w:val="52"/>
                                    <w:szCs w:val="52"/>
                                    <w:rtl/>
                                  </w:rPr>
                                  <w:t>دليل المتدرب للمسارات التكميلية والشهادات المصغرة</w:t>
                                </w:r>
                              </w:p>
                            </w:sdtContent>
                          </w:sdt>
                        </w:txbxContent>
                      </v:textbox>
                    </v:shape>
                    <w10:wrap anchorx="page" anchory="page"/>
                  </v:group>
                </w:pict>
              </mc:Fallback>
            </mc:AlternateContent>
          </w:r>
        </w:p>
        <w:p w14:paraId="459C75C2" w14:textId="30B44A87" w:rsidR="00516FE0" w:rsidRDefault="00516FE0">
          <w:pPr>
            <w:bidi/>
            <w:rPr>
              <w:rFonts w:asciiTheme="majorHAnsi" w:eastAsiaTheme="majorEastAsia" w:hAnsiTheme="majorHAnsi" w:cstheme="majorBidi"/>
              <w:color w:val="17365D" w:themeColor="text2" w:themeShade="BF"/>
              <w:spacing w:val="5"/>
              <w:kern w:val="28"/>
              <w:sz w:val="52"/>
              <w:szCs w:val="52"/>
            </w:rPr>
          </w:pPr>
          <w:r>
            <w:rPr>
              <w:rtl/>
            </w:rPr>
            <w:br w:type="page"/>
          </w:r>
        </w:p>
      </w:sdtContent>
    </w:sdt>
    <w:p w14:paraId="7E7292D0" w14:textId="089E8D39" w:rsidR="006A5EB3" w:rsidRDefault="005916FF">
      <w:pPr>
        <w:pStyle w:val="Title"/>
        <w:bidi/>
        <w:jc w:val="center"/>
      </w:pPr>
      <w:r>
        <w:rPr>
          <w:rtl/>
        </w:rPr>
        <w:lastRenderedPageBreak/>
        <w:t>دليل المتدرب للمسارات التكميلية والشهادات المصغرة</w:t>
      </w:r>
    </w:p>
    <w:p w14:paraId="531F2C3E" w14:textId="77777777" w:rsidR="000776AD" w:rsidRPr="000776AD" w:rsidRDefault="000776AD" w:rsidP="000776AD">
      <w:pPr>
        <w:pStyle w:val="Heading1"/>
        <w:bidi/>
        <w:rPr>
          <w:rtl/>
        </w:rPr>
      </w:pPr>
      <w:r w:rsidRPr="000776AD">
        <w:rPr>
          <w:rFonts w:cs="Arial"/>
          <w:rtl/>
        </w:rPr>
        <w:t xml:space="preserve">المسار </w:t>
      </w:r>
      <w:r w:rsidRPr="000776AD">
        <w:rPr>
          <w:rtl/>
        </w:rPr>
        <w:t>التكميلي</w:t>
      </w:r>
    </w:p>
    <w:p w14:paraId="0C774055" w14:textId="6DF1166F" w:rsidR="006A5EB3" w:rsidRDefault="000776AD" w:rsidP="000776AD">
      <w:pPr>
        <w:bidi/>
        <w:jc w:val="both"/>
      </w:pPr>
      <w:r w:rsidRPr="000776AD">
        <w:rPr>
          <w:rFonts w:cs="Arial"/>
          <w:b/>
          <w:bCs/>
          <w:rtl/>
        </w:rPr>
        <w:t>مهارات البحث القانوني الرقمي واستخدام الذكاء الاصطناعي في العمل القضائي</w:t>
      </w:r>
      <w:r w:rsidR="005916FF">
        <w:rPr>
          <w:b/>
          <w:bCs/>
          <w:rtl/>
        </w:rPr>
        <w:t>.</w:t>
      </w:r>
    </w:p>
    <w:p w14:paraId="55EBBFA4" w14:textId="77777777" w:rsidR="006A5EB3" w:rsidRDefault="005916FF">
      <w:pPr>
        <w:pStyle w:val="Heading1"/>
        <w:bidi/>
      </w:pPr>
      <w:r>
        <w:rPr>
          <w:rtl/>
        </w:rPr>
        <w:t>1. مقدمة</w:t>
      </w:r>
    </w:p>
    <w:p w14:paraId="5023CA59" w14:textId="77777777" w:rsidR="006A5EB3" w:rsidRDefault="005916FF" w:rsidP="00516FE0">
      <w:pPr>
        <w:bidi/>
        <w:jc w:val="both"/>
      </w:pPr>
      <w:r>
        <w:rPr>
          <w:rtl/>
        </w:rPr>
        <w:t>يوفر الدليل للمتدربين إرشادات حول المسارات التكميلية، بما في ذلك الشهادات الدقيقة، وإجراءات التسجيل، ومعايير الأهلية، ومسارات التعلم، وطرق التقييم، وخدمات دعم المتعلمين، وآليات ضمان الجودة، وإجراءات الشهادات.</w:t>
      </w:r>
    </w:p>
    <w:p w14:paraId="41B5C081" w14:textId="6640E8D3" w:rsidR="00BD7E73" w:rsidRDefault="00BD7E73">
      <w:pPr>
        <w:pStyle w:val="Heading1"/>
        <w:bidi/>
      </w:pPr>
      <w:r>
        <w:rPr>
          <w:rtl/>
        </w:rPr>
        <w:t>2. خريطة المسارات التكميلية</w:t>
      </w:r>
    </w:p>
    <w:p w14:paraId="29E8BC02" w14:textId="07A6681D" w:rsidR="0091746A" w:rsidRDefault="0091746A" w:rsidP="0091746A">
      <w:pPr>
        <w:bidi/>
        <w:rPr>
          <w:rtl/>
        </w:rPr>
      </w:pPr>
      <w:r w:rsidRPr="0091746A">
        <w:rPr>
          <w:rFonts w:cs="Arial"/>
          <w:rtl/>
        </w:rPr>
        <w:t xml:space="preserve">يتكون المسار من خمس شهادات مصغرة: مهارات البحث القانوني الرقمي، استخدام الذكاء الاصطناعي في </w:t>
      </w:r>
      <w:r w:rsidR="00D62148">
        <w:rPr>
          <w:rFonts w:cs="Arial" w:hint="cs"/>
          <w:rtl/>
        </w:rPr>
        <w:t>البحث و</w:t>
      </w:r>
      <w:r w:rsidRPr="0091746A">
        <w:rPr>
          <w:rFonts w:cs="Arial"/>
          <w:rtl/>
        </w:rPr>
        <w:t xml:space="preserve">التحليل القانوني، </w:t>
      </w:r>
      <w:r w:rsidR="009046BA" w:rsidRPr="009046BA">
        <w:rPr>
          <w:rFonts w:cs="Arial"/>
          <w:rtl/>
        </w:rPr>
        <w:t xml:space="preserve">دور الذكاء الاصطناعي في دعم القرار القضائي </w:t>
      </w:r>
      <w:r w:rsidRPr="0091746A">
        <w:rPr>
          <w:rFonts w:cs="Arial"/>
          <w:rtl/>
        </w:rPr>
        <w:t>، الجوانب القانونية والأخلاقية</w:t>
      </w:r>
      <w:r w:rsidR="00AA50DB" w:rsidRPr="00AA50DB">
        <w:rPr>
          <w:rFonts w:cs="Arial"/>
          <w:rtl/>
        </w:rPr>
        <w:t xml:space="preserve"> لاستخدام الذكاء الاصطناعي في القضاء </w:t>
      </w:r>
      <w:r w:rsidRPr="0091746A">
        <w:rPr>
          <w:rFonts w:cs="Arial"/>
          <w:rtl/>
        </w:rPr>
        <w:t xml:space="preserve">، والتحول الرقمي </w:t>
      </w:r>
      <w:r w:rsidR="00D30227">
        <w:rPr>
          <w:rFonts w:cs="Arial" w:hint="cs"/>
          <w:rtl/>
        </w:rPr>
        <w:t xml:space="preserve">والابتكار </w:t>
      </w:r>
      <w:r w:rsidRPr="0091746A">
        <w:rPr>
          <w:rFonts w:cs="Arial"/>
          <w:rtl/>
        </w:rPr>
        <w:t>في العمل القضائي.</w:t>
      </w:r>
    </w:p>
    <w:p w14:paraId="747A29C5" w14:textId="1003CB33" w:rsidR="00DF403F" w:rsidRPr="0091746A" w:rsidRDefault="008A7B00" w:rsidP="00DF403F">
      <w:pPr>
        <w:bidi/>
        <w:rPr>
          <w:lang w:bidi="ar-EG"/>
        </w:rPr>
      </w:pPr>
      <w:r w:rsidRPr="008A7B00">
        <w:rPr>
          <w:rFonts w:cs="Arial"/>
          <w:noProof/>
          <w:rtl/>
          <w:lang w:bidi="ar-EG"/>
        </w:rPr>
        <w:drawing>
          <wp:inline distT="0" distB="0" distL="0" distR="0" wp14:anchorId="7C970B76" wp14:editId="004ABD58">
            <wp:extent cx="5486400" cy="3872865"/>
            <wp:effectExtent l="0" t="0" r="0" b="0"/>
            <wp:docPr id="1660383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383743" name=""/>
                    <pic:cNvPicPr/>
                  </pic:nvPicPr>
                  <pic:blipFill>
                    <a:blip r:embed="rId6"/>
                    <a:stretch>
                      <a:fillRect/>
                    </a:stretch>
                  </pic:blipFill>
                  <pic:spPr>
                    <a:xfrm>
                      <a:off x="0" y="0"/>
                      <a:ext cx="5486400" cy="3872865"/>
                    </a:xfrm>
                    <a:prstGeom prst="rect">
                      <a:avLst/>
                    </a:prstGeom>
                  </pic:spPr>
                </pic:pic>
              </a:graphicData>
            </a:graphic>
          </wp:inline>
        </w:drawing>
      </w:r>
    </w:p>
    <w:p w14:paraId="0F910FBB" w14:textId="77777777" w:rsidR="00BD7E73" w:rsidRDefault="00BD7E73" w:rsidP="00BD7E73">
      <w:pPr>
        <w:pStyle w:val="Heading1"/>
        <w:bidi/>
      </w:pPr>
      <w:r>
        <w:rPr>
          <w:rtl/>
        </w:rPr>
        <w:lastRenderedPageBreak/>
        <w:t>3. إجراءات التسجيل</w:t>
      </w:r>
    </w:p>
    <w:p w14:paraId="4B153A1F" w14:textId="6516268B" w:rsidR="00BD7E73" w:rsidRDefault="00E96A46" w:rsidP="00E96A46">
      <w:pPr>
        <w:bidi/>
        <w:jc w:val="both"/>
      </w:pPr>
      <w:r>
        <w:rPr>
          <w:rtl/>
        </w:rPr>
        <w:t xml:space="preserve">يجب على المتقدمين إكمال التسجيل الإلكتروني عبر </w:t>
      </w:r>
      <w:hyperlink r:id="rId7" w:history="1">
        <w:r w:rsidRPr="00E96A46">
          <w:rPr>
            <w:rStyle w:val="Hyperlink"/>
            <w:rtl/>
          </w:rPr>
          <w:t>tdc.asu.edu.eg</w:t>
        </w:r>
      </w:hyperlink>
      <w:r w:rsidR="00BD7E73">
        <w:rPr>
          <w:rtl/>
        </w:rPr>
        <w:t xml:space="preserve"> وتقديم جميع المستندات الداعمة المطلوبة قبل المواعيد النهائية المعلنة</w:t>
      </w:r>
      <w:r w:rsidR="00757D06">
        <w:rPr>
          <w:rFonts w:hint="cs"/>
          <w:rtl/>
        </w:rPr>
        <w:t xml:space="preserve">، والمستندات هي: شهادة ليسانس حقوق </w:t>
      </w:r>
      <w:r w:rsidR="001F1EB3">
        <w:rPr>
          <w:rFonts w:hint="cs"/>
          <w:rtl/>
        </w:rPr>
        <w:t xml:space="preserve">، صورة بطاقة الرقم القومي، كارنيه يوضح وظيفة المتقدم، شهادة بكورسات </w:t>
      </w:r>
      <w:proofErr w:type="gramStart"/>
      <w:r w:rsidR="001F1EB3">
        <w:rPr>
          <w:rFonts w:hint="cs"/>
          <w:rtl/>
        </w:rPr>
        <w:t>ال</w:t>
      </w:r>
      <w:r w:rsidR="0081680B">
        <w:rPr>
          <w:rFonts w:hint="cs"/>
          <w:rtl/>
        </w:rPr>
        <w:t>كمبيوتر</w:t>
      </w:r>
      <w:proofErr w:type="gramEnd"/>
      <w:r w:rsidR="0081680B">
        <w:rPr>
          <w:rFonts w:hint="cs"/>
          <w:rtl/>
        </w:rPr>
        <w:t xml:space="preserve"> الحاصل عليها المتدرب.</w:t>
      </w:r>
    </w:p>
    <w:p w14:paraId="08639227" w14:textId="36D235B5" w:rsidR="00BD7E73" w:rsidRDefault="00CC1976" w:rsidP="00BD7E73">
      <w:pPr>
        <w:pStyle w:val="ListBullet"/>
        <w:bidi/>
      </w:pPr>
      <w:r>
        <w:rPr>
          <w:rtl/>
        </w:rPr>
        <w:t>نموذج التسجيل مكتمل.</w:t>
      </w:r>
    </w:p>
    <w:p w14:paraId="060DE1F7" w14:textId="23F38D0D" w:rsidR="00BD7E73" w:rsidRDefault="00CC1976" w:rsidP="00BD7E73">
      <w:pPr>
        <w:pStyle w:val="ListBullet"/>
        <w:bidi/>
      </w:pPr>
      <w:r>
        <w:rPr>
          <w:rtl/>
        </w:rPr>
        <w:t>الموافقة على المتطلبات المسبقة عند الحاجة (الملحق 1)</w:t>
      </w:r>
    </w:p>
    <w:p w14:paraId="41396A18" w14:textId="36FCFCA4" w:rsidR="006A5EB3" w:rsidRDefault="00BD7E73" w:rsidP="00BD7E73">
      <w:pPr>
        <w:pStyle w:val="Heading1"/>
        <w:bidi/>
      </w:pPr>
      <w:r>
        <w:rPr>
          <w:rtl/>
        </w:rPr>
        <w:t>4. معايير الأهلية</w:t>
      </w:r>
    </w:p>
    <w:p w14:paraId="52A7EE6A" w14:textId="77777777" w:rsidR="006A5EB3" w:rsidRDefault="005916FF" w:rsidP="00516FE0">
      <w:pPr>
        <w:bidi/>
        <w:jc w:val="both"/>
      </w:pPr>
      <w:r>
        <w:rPr>
          <w:rtl/>
        </w:rPr>
        <w:t>قد تختلف متطلبات الأهلية حسب المسار التكميلي والمؤهلات الصغيرة المرتبطة به. يجب أن يستوفي المتقدمون الحد الأدنى من المعايير الأكاديمية و/أو المهنية.</w:t>
      </w:r>
    </w:p>
    <w:p w14:paraId="0F722E3B" w14:textId="10E7A79D" w:rsidR="006A5EB3" w:rsidRDefault="005916FF">
      <w:pPr>
        <w:pStyle w:val="ListBullet"/>
        <w:bidi/>
      </w:pPr>
      <w:r>
        <w:rPr>
          <w:rtl/>
        </w:rPr>
        <w:t>الحد الأدنى للمؤهل التعليمي</w:t>
      </w:r>
      <w:r w:rsidR="0081680B">
        <w:rPr>
          <w:rFonts w:hint="cs"/>
          <w:rtl/>
        </w:rPr>
        <w:t xml:space="preserve"> : ليسانس حقوق</w:t>
      </w:r>
    </w:p>
    <w:p w14:paraId="2A64391E" w14:textId="30D5C38C" w:rsidR="006A5EB3" w:rsidRDefault="005916FF">
      <w:pPr>
        <w:pStyle w:val="ListBullet"/>
        <w:bidi/>
      </w:pPr>
      <w:r>
        <w:rPr>
          <w:rtl/>
        </w:rPr>
        <w:t>الخلفية المهنية ذات الصلة</w:t>
      </w:r>
      <w:r w:rsidR="00CA2F36">
        <w:rPr>
          <w:rFonts w:hint="cs"/>
          <w:rtl/>
        </w:rPr>
        <w:t xml:space="preserve"> </w:t>
      </w:r>
      <w:r w:rsidR="005F6B92">
        <w:rPr>
          <w:rFonts w:hint="cs"/>
          <w:rtl/>
        </w:rPr>
        <w:t>أن</w:t>
      </w:r>
      <w:r w:rsidR="00204095">
        <w:rPr>
          <w:rFonts w:hint="cs"/>
          <w:rtl/>
        </w:rPr>
        <w:t xml:space="preserve"> يكون المتقدم عضو هيئة قضائية أو محام أو باحث قانوني </w:t>
      </w:r>
    </w:p>
    <w:p w14:paraId="6718430F" w14:textId="2101ABD9" w:rsidR="005F6B92" w:rsidRPr="005F6B92" w:rsidRDefault="005916FF" w:rsidP="005F6B92">
      <w:pPr>
        <w:pStyle w:val="ListBullet"/>
        <w:bidi/>
      </w:pPr>
      <w:r>
        <w:rPr>
          <w:rtl/>
        </w:rPr>
        <w:t>مهارات الثقافة الرقمية</w:t>
      </w:r>
      <w:r w:rsidR="009F66DC">
        <w:rPr>
          <w:rFonts w:hint="cs"/>
          <w:rtl/>
        </w:rPr>
        <w:t xml:space="preserve">: </w:t>
      </w:r>
      <w:r w:rsidR="005F6B92">
        <w:rPr>
          <w:rFonts w:hint="cs"/>
          <w:rtl/>
        </w:rPr>
        <w:t>أن</w:t>
      </w:r>
      <w:r w:rsidR="009F66DC">
        <w:rPr>
          <w:rFonts w:hint="cs"/>
          <w:rtl/>
        </w:rPr>
        <w:t xml:space="preserve"> يكون المتدرب حاصل على كورس واحد على الأقل في برامج </w:t>
      </w:r>
      <w:proofErr w:type="gramStart"/>
      <w:r w:rsidR="009F66DC">
        <w:rPr>
          <w:rFonts w:hint="cs"/>
          <w:rtl/>
        </w:rPr>
        <w:t>الكمبيوتر</w:t>
      </w:r>
      <w:proofErr w:type="gramEnd"/>
      <w:r w:rsidR="009F66DC">
        <w:rPr>
          <w:rFonts w:hint="cs"/>
          <w:rtl/>
        </w:rPr>
        <w:t xml:space="preserve"> المكتبية </w:t>
      </w:r>
      <w:r w:rsidR="005F6B92" w:rsidRPr="005F6B92">
        <w:t>Office</w:t>
      </w:r>
    </w:p>
    <w:p w14:paraId="50B38430" w14:textId="27383DCA" w:rsidR="006A5EB3" w:rsidRDefault="005916FF">
      <w:pPr>
        <w:pStyle w:val="ListBullet"/>
        <w:bidi/>
      </w:pPr>
      <w:r>
        <w:rPr>
          <w:rtl/>
        </w:rPr>
        <w:t>الكفاءة اللغوية حيثما ينطبق ذلك</w:t>
      </w:r>
      <w:r w:rsidR="005F6B92">
        <w:rPr>
          <w:rFonts w:hint="cs"/>
          <w:rtl/>
        </w:rPr>
        <w:t xml:space="preserve"> </w:t>
      </w:r>
    </w:p>
    <w:p w14:paraId="11E2F311" w14:textId="7C9CCF06" w:rsidR="006A5EB3" w:rsidRDefault="00BD7E73">
      <w:pPr>
        <w:pStyle w:val="Heading1"/>
        <w:bidi/>
      </w:pPr>
      <w:r>
        <w:rPr>
          <w:rtl/>
        </w:rPr>
        <w:t>5. المتطلبات الأساسية</w:t>
      </w:r>
    </w:p>
    <w:p w14:paraId="4A938D8B" w14:textId="77777777" w:rsidR="006A5EB3" w:rsidRDefault="005916FF" w:rsidP="00516FE0">
      <w:pPr>
        <w:bidi/>
        <w:jc w:val="both"/>
        <w:rPr>
          <w:rtl/>
        </w:rPr>
      </w:pPr>
      <w:r>
        <w:rPr>
          <w:rtl/>
        </w:rPr>
        <w:t>قد تتطلب بعض الشهادات الصغيرة إكمال وحدات تمهيدية أو خبرة معادلة مسبقا.</w:t>
      </w:r>
    </w:p>
    <w:p w14:paraId="34EB8097" w14:textId="49B0E69D" w:rsidR="005F6B92" w:rsidRDefault="005F6B92" w:rsidP="005F6B92">
      <w:pPr>
        <w:bidi/>
        <w:jc w:val="both"/>
      </w:pPr>
      <w:r>
        <w:rPr>
          <w:rFonts w:hint="cs"/>
          <w:rtl/>
        </w:rPr>
        <w:t xml:space="preserve">أن يكون المتدرب حاصل على كورس واحد على الأقل في برامج </w:t>
      </w:r>
      <w:proofErr w:type="gramStart"/>
      <w:r>
        <w:rPr>
          <w:rFonts w:hint="cs"/>
          <w:rtl/>
        </w:rPr>
        <w:t>الكمبيوتر</w:t>
      </w:r>
      <w:proofErr w:type="gramEnd"/>
      <w:r>
        <w:rPr>
          <w:rFonts w:hint="cs"/>
          <w:rtl/>
        </w:rPr>
        <w:t xml:space="preserve"> المكتبية </w:t>
      </w:r>
      <w:r w:rsidRPr="005F6B92">
        <w:t>Office</w:t>
      </w:r>
    </w:p>
    <w:p w14:paraId="19A9FA72" w14:textId="09B3F394" w:rsidR="006A5EB3" w:rsidRDefault="00BD7E73">
      <w:pPr>
        <w:pStyle w:val="Heading1"/>
        <w:bidi/>
      </w:pPr>
      <w:r>
        <w:rPr>
          <w:rtl/>
        </w:rPr>
        <w:t>6. الانتقال بين المسارات التكميلية</w:t>
      </w:r>
    </w:p>
    <w:p w14:paraId="46C92F99" w14:textId="77777777" w:rsidR="00516FE0" w:rsidRDefault="005916FF" w:rsidP="00516FE0">
      <w:pPr>
        <w:bidi/>
        <w:jc w:val="both"/>
      </w:pPr>
      <w:r>
        <w:rPr>
          <w:rtl/>
        </w:rPr>
        <w:t xml:space="preserve">يمكن للمتعلمين طلب الانتقال بين المسارات التكميلية بناء على الشهادات الدقيقة المكتملة، والنتائج المكتسبة للتعلم، والتكافؤ الأكاديمي. </w:t>
      </w:r>
    </w:p>
    <w:p w14:paraId="28F99EF0" w14:textId="3B084198" w:rsidR="006A5EB3" w:rsidRDefault="005916FF" w:rsidP="00516FE0">
      <w:pPr>
        <w:bidi/>
        <w:jc w:val="both"/>
      </w:pPr>
      <w:r>
        <w:rPr>
          <w:rtl/>
        </w:rPr>
        <w:t>تخضع طلبات النقل لموافقة المنسق الأكاديمي.</w:t>
      </w:r>
    </w:p>
    <w:p w14:paraId="0B532785" w14:textId="5102FF7B" w:rsidR="006A5EB3" w:rsidRDefault="00BD7E73">
      <w:pPr>
        <w:pStyle w:val="Heading1"/>
        <w:bidi/>
      </w:pPr>
      <w:r>
        <w:rPr>
          <w:rtl/>
        </w:rPr>
        <w:t>7. نظرة عامة على المسار التكميلي</w:t>
      </w:r>
    </w:p>
    <w:tbl>
      <w:tblPr>
        <w:tblStyle w:val="TableGrid"/>
        <w:tblW w:w="0" w:type="auto"/>
        <w:tblLook w:val="04A0" w:firstRow="1" w:lastRow="0" w:firstColumn="1" w:lastColumn="0" w:noHBand="0" w:noVBand="1"/>
      </w:tblPr>
      <w:tblGrid>
        <w:gridCol w:w="1726"/>
        <w:gridCol w:w="1726"/>
        <w:gridCol w:w="1725"/>
        <w:gridCol w:w="1728"/>
        <w:gridCol w:w="1725"/>
      </w:tblGrid>
      <w:tr w:rsidR="006A5EB3" w14:paraId="0884B7F6" w14:textId="77777777">
        <w:tc>
          <w:tcPr>
            <w:tcW w:w="1728" w:type="dxa"/>
          </w:tcPr>
          <w:p w14:paraId="101FD3FD" w14:textId="77777777" w:rsidR="006A5EB3" w:rsidRDefault="005916FF">
            <w:pPr>
              <w:bidi/>
            </w:pPr>
            <w:r>
              <w:rPr>
                <w:rtl/>
              </w:rPr>
              <w:t>اسم المسار</w:t>
            </w:r>
          </w:p>
        </w:tc>
        <w:tc>
          <w:tcPr>
            <w:tcW w:w="1728" w:type="dxa"/>
          </w:tcPr>
          <w:p w14:paraId="30144D01" w14:textId="77777777" w:rsidR="006A5EB3" w:rsidRDefault="005916FF">
            <w:pPr>
              <w:bidi/>
            </w:pPr>
            <w:r>
              <w:rPr>
                <w:rtl/>
              </w:rPr>
              <w:t>المجموعة المستهدفة</w:t>
            </w:r>
          </w:p>
        </w:tc>
        <w:tc>
          <w:tcPr>
            <w:tcW w:w="1728" w:type="dxa"/>
          </w:tcPr>
          <w:p w14:paraId="15DAECC4" w14:textId="77777777" w:rsidR="006A5EB3" w:rsidRDefault="005916FF">
            <w:pPr>
              <w:bidi/>
            </w:pPr>
            <w:r>
              <w:rPr>
                <w:rtl/>
              </w:rPr>
              <w:t>المدة</w:t>
            </w:r>
          </w:p>
        </w:tc>
        <w:tc>
          <w:tcPr>
            <w:tcW w:w="1728" w:type="dxa"/>
          </w:tcPr>
          <w:p w14:paraId="0AB9E709" w14:textId="5C8DA2FC" w:rsidR="006A5EB3" w:rsidRDefault="005916FF">
            <w:pPr>
              <w:bidi/>
            </w:pPr>
            <w:r>
              <w:rPr>
                <w:rtl/>
              </w:rPr>
              <w:t>إجمالي ساعات (ECTS/</w:t>
            </w:r>
            <w:proofErr w:type="spellStart"/>
            <w:r>
              <w:rPr>
                <w:rtl/>
              </w:rPr>
              <w:t>Hours</w:t>
            </w:r>
            <w:proofErr w:type="spellEnd"/>
            <w:r>
              <w:rPr>
                <w:rtl/>
              </w:rPr>
              <w:t>)</w:t>
            </w:r>
          </w:p>
        </w:tc>
        <w:tc>
          <w:tcPr>
            <w:tcW w:w="1728" w:type="dxa"/>
          </w:tcPr>
          <w:p w14:paraId="18E0F0DB" w14:textId="77777777" w:rsidR="006A5EB3" w:rsidRDefault="005916FF">
            <w:pPr>
              <w:bidi/>
            </w:pPr>
            <w:r>
              <w:rPr>
                <w:rtl/>
              </w:rPr>
              <w:t>منسق المسار</w:t>
            </w:r>
          </w:p>
        </w:tc>
      </w:tr>
      <w:tr w:rsidR="006A5EB3" w14:paraId="4DB64C39" w14:textId="77777777">
        <w:tc>
          <w:tcPr>
            <w:tcW w:w="1728" w:type="dxa"/>
          </w:tcPr>
          <w:p w14:paraId="48DE6C6B" w14:textId="77777777" w:rsidR="009A08C2" w:rsidRDefault="009A08C2" w:rsidP="009A08C2">
            <w:pPr>
              <w:bidi/>
              <w:jc w:val="both"/>
            </w:pPr>
            <w:r w:rsidRPr="000776AD">
              <w:rPr>
                <w:rFonts w:cs="Arial"/>
                <w:b/>
                <w:bCs/>
                <w:rtl/>
              </w:rPr>
              <w:t>مهارات البحث القانوني الرقمي واستخدام الذكاء الاصطناعي في العمل القضائي</w:t>
            </w:r>
            <w:r>
              <w:rPr>
                <w:b/>
                <w:bCs/>
                <w:rtl/>
              </w:rPr>
              <w:t>.</w:t>
            </w:r>
          </w:p>
          <w:p w14:paraId="669206E5" w14:textId="088747E9" w:rsidR="006A5EB3" w:rsidRPr="009A08C2" w:rsidRDefault="006A5EB3">
            <w:pPr>
              <w:bidi/>
            </w:pPr>
          </w:p>
        </w:tc>
        <w:tc>
          <w:tcPr>
            <w:tcW w:w="1728" w:type="dxa"/>
          </w:tcPr>
          <w:p w14:paraId="0B1F77AE" w14:textId="0B235FA4" w:rsidR="006A5EB3" w:rsidRDefault="009A08C2">
            <w:pPr>
              <w:bidi/>
            </w:pPr>
            <w:r>
              <w:rPr>
                <w:rFonts w:hint="cs"/>
                <w:rtl/>
              </w:rPr>
              <w:t xml:space="preserve">أعضاء الهيئات القضائية </w:t>
            </w:r>
            <w:proofErr w:type="gramStart"/>
            <w:r>
              <w:rPr>
                <w:rFonts w:hint="cs"/>
                <w:rtl/>
              </w:rPr>
              <w:t>و المحاميون</w:t>
            </w:r>
            <w:proofErr w:type="gramEnd"/>
            <w:r>
              <w:rPr>
                <w:rFonts w:hint="cs"/>
                <w:rtl/>
              </w:rPr>
              <w:t xml:space="preserve"> </w:t>
            </w:r>
            <w:proofErr w:type="gramStart"/>
            <w:r>
              <w:rPr>
                <w:rFonts w:hint="cs"/>
                <w:rtl/>
              </w:rPr>
              <w:t>و الباحثون</w:t>
            </w:r>
            <w:proofErr w:type="gramEnd"/>
            <w:r>
              <w:rPr>
                <w:rFonts w:hint="cs"/>
                <w:rtl/>
              </w:rPr>
              <w:t xml:space="preserve"> القانونيون</w:t>
            </w:r>
          </w:p>
        </w:tc>
        <w:tc>
          <w:tcPr>
            <w:tcW w:w="1728" w:type="dxa"/>
          </w:tcPr>
          <w:p w14:paraId="513F04AF" w14:textId="2A5DAA9A" w:rsidR="006A5EB3" w:rsidRDefault="008E05D5">
            <w:pPr>
              <w:bidi/>
            </w:pPr>
            <w:r>
              <w:rPr>
                <w:rFonts w:hint="cs"/>
                <w:rtl/>
              </w:rPr>
              <w:t>25 يوم</w:t>
            </w:r>
          </w:p>
        </w:tc>
        <w:tc>
          <w:tcPr>
            <w:tcW w:w="1728" w:type="dxa"/>
          </w:tcPr>
          <w:p w14:paraId="79A3896F" w14:textId="176A2CF7" w:rsidR="006A5EB3" w:rsidRDefault="001F75C7">
            <w:pPr>
              <w:bidi/>
            </w:pPr>
            <w:r>
              <w:rPr>
                <w:rFonts w:asciiTheme="majorHAnsi" w:hAnsiTheme="majorHAnsi" w:cstheme="majorHAnsi"/>
                <w:b/>
                <w:bCs/>
                <w:sz w:val="28"/>
                <w:szCs w:val="28"/>
              </w:rPr>
              <w:t xml:space="preserve">2 ECTS = 50 </w:t>
            </w:r>
            <w:proofErr w:type="spellStart"/>
            <w:r>
              <w:rPr>
                <w:rFonts w:asciiTheme="majorHAnsi" w:hAnsiTheme="majorHAnsi" w:cstheme="majorHAnsi"/>
                <w:b/>
                <w:bCs/>
                <w:sz w:val="28"/>
                <w:szCs w:val="28"/>
              </w:rPr>
              <w:t>hrs</w:t>
            </w:r>
            <w:proofErr w:type="spellEnd"/>
            <w:r>
              <w:rPr>
                <w:rFonts w:asciiTheme="majorHAnsi" w:hAnsiTheme="majorHAnsi" w:cstheme="majorHAnsi"/>
                <w:b/>
                <w:bCs/>
                <w:sz w:val="28"/>
                <w:szCs w:val="28"/>
              </w:rPr>
              <w:t>)</w:t>
            </w:r>
            <w:r>
              <w:rPr>
                <w:rFonts w:asciiTheme="majorHAnsi" w:hAnsiTheme="majorHAnsi" w:cstheme="majorHAnsi" w:hint="cs"/>
                <w:b/>
                <w:bCs/>
                <w:sz w:val="28"/>
                <w:szCs w:val="28"/>
                <w:rtl/>
              </w:rPr>
              <w:t>)</w:t>
            </w:r>
          </w:p>
        </w:tc>
        <w:tc>
          <w:tcPr>
            <w:tcW w:w="1728" w:type="dxa"/>
          </w:tcPr>
          <w:p w14:paraId="11DC5BB1" w14:textId="6867434C" w:rsidR="006A5EB3" w:rsidRDefault="0069707A">
            <w:pPr>
              <w:bidi/>
            </w:pPr>
            <w:r>
              <w:rPr>
                <w:rFonts w:hint="cs"/>
                <w:rtl/>
              </w:rPr>
              <w:t xml:space="preserve">أ.د/ سالي سمير </w:t>
            </w:r>
          </w:p>
        </w:tc>
      </w:tr>
    </w:tbl>
    <w:p w14:paraId="65970604" w14:textId="6461DAEC" w:rsidR="006A5EB3" w:rsidRDefault="00BD7E73">
      <w:pPr>
        <w:pStyle w:val="Heading1"/>
        <w:bidi/>
      </w:pPr>
      <w:r>
        <w:rPr>
          <w:rtl/>
        </w:rPr>
        <w:t>8. إعدادات التعلم وأنماط التسليم</w:t>
      </w:r>
    </w:p>
    <w:p w14:paraId="6DCEA317" w14:textId="77777777" w:rsidR="006A5EB3" w:rsidRDefault="005916FF" w:rsidP="00516FE0">
      <w:pPr>
        <w:bidi/>
        <w:jc w:val="both"/>
      </w:pPr>
      <w:r>
        <w:rPr>
          <w:rtl/>
        </w:rPr>
        <w:t>تتبع المسارات التكميلية نهجا متجها نحو التطبيق حيث يشكل التعلم العملي ما لا يقل عن 60٪ من الأنشطة التعليمية، بينما يشكل التعلم النظري الحد الأقصى 40٪.</w:t>
      </w:r>
    </w:p>
    <w:p w14:paraId="2B5388D1" w14:textId="77777777" w:rsidR="006A5EB3" w:rsidRDefault="005916FF">
      <w:pPr>
        <w:pStyle w:val="ListBullet"/>
        <w:bidi/>
      </w:pPr>
      <w:r>
        <w:rPr>
          <w:rtl/>
        </w:rPr>
        <w:lastRenderedPageBreak/>
        <w:t>التعلم عبر الإنترنت</w:t>
      </w:r>
    </w:p>
    <w:p w14:paraId="3EB47D49" w14:textId="77777777" w:rsidR="006A5EB3" w:rsidRDefault="005916FF">
      <w:pPr>
        <w:pStyle w:val="ListBullet"/>
        <w:bidi/>
      </w:pPr>
      <w:r>
        <w:rPr>
          <w:rtl/>
        </w:rPr>
        <w:t>التعلم الجسدي وجها لوجه</w:t>
      </w:r>
    </w:p>
    <w:p w14:paraId="2D373EAD" w14:textId="77777777" w:rsidR="006A5EB3" w:rsidRDefault="005916FF">
      <w:pPr>
        <w:pStyle w:val="ListBullet"/>
        <w:bidi/>
      </w:pPr>
      <w:r>
        <w:rPr>
          <w:rtl/>
        </w:rPr>
        <w:t>التعلم المدمج</w:t>
      </w:r>
    </w:p>
    <w:p w14:paraId="3B6C2E91" w14:textId="1201F55F" w:rsidR="006A5EB3" w:rsidRDefault="009A08C2">
      <w:pPr>
        <w:pStyle w:val="ListBullet"/>
        <w:bidi/>
      </w:pPr>
      <w:r>
        <w:rPr>
          <w:rFonts w:hint="cs"/>
          <w:rtl/>
        </w:rPr>
        <w:t>دراسات حالة</w:t>
      </w:r>
    </w:p>
    <w:p w14:paraId="6F386B03" w14:textId="5383EFB8" w:rsidR="006A5EB3" w:rsidRDefault="005916FF">
      <w:pPr>
        <w:pStyle w:val="ListBullet"/>
        <w:bidi/>
      </w:pPr>
      <w:r>
        <w:rPr>
          <w:rtl/>
        </w:rPr>
        <w:t>التطبيقات العملية</w:t>
      </w:r>
    </w:p>
    <w:p w14:paraId="626E4986" w14:textId="5D260991" w:rsidR="006A5EB3" w:rsidRDefault="00BD7E73">
      <w:pPr>
        <w:pStyle w:val="Heading1"/>
        <w:bidi/>
      </w:pPr>
      <w:r>
        <w:rPr>
          <w:rtl/>
        </w:rPr>
        <w:t>9. الشهادات الدقيقة المدرجة في المسار</w:t>
      </w:r>
    </w:p>
    <w:tbl>
      <w:tblPr>
        <w:tblStyle w:val="TableGrid"/>
        <w:tblW w:w="8856" w:type="dxa"/>
        <w:tblLayout w:type="fixed"/>
        <w:tblLook w:val="04A0" w:firstRow="1" w:lastRow="0" w:firstColumn="1" w:lastColumn="0" w:noHBand="0" w:noVBand="1"/>
      </w:tblPr>
      <w:tblGrid>
        <w:gridCol w:w="1266"/>
        <w:gridCol w:w="1265"/>
        <w:gridCol w:w="979"/>
        <w:gridCol w:w="1551"/>
        <w:gridCol w:w="1265"/>
        <w:gridCol w:w="1012"/>
        <w:gridCol w:w="1518"/>
      </w:tblGrid>
      <w:tr w:rsidR="006A5EB3" w:rsidRPr="00F1530A" w14:paraId="0F9EE0D6" w14:textId="77777777" w:rsidTr="001B2362">
        <w:trPr>
          <w:tblHeader/>
        </w:trPr>
        <w:tc>
          <w:tcPr>
            <w:tcW w:w="1266" w:type="dxa"/>
          </w:tcPr>
          <w:p w14:paraId="3C078833" w14:textId="77777777" w:rsidR="006A5EB3" w:rsidRPr="00F1530A" w:rsidRDefault="005916FF">
            <w:pPr>
              <w:bidi/>
              <w:rPr>
                <w:b/>
                <w:bCs/>
              </w:rPr>
            </w:pPr>
            <w:r w:rsidRPr="00F1530A">
              <w:rPr>
                <w:b/>
                <w:bCs/>
                <w:rtl/>
              </w:rPr>
              <w:t>عنوان الشهادة المصغرة</w:t>
            </w:r>
          </w:p>
        </w:tc>
        <w:tc>
          <w:tcPr>
            <w:tcW w:w="1265" w:type="dxa"/>
          </w:tcPr>
          <w:p w14:paraId="0800E34C" w14:textId="77777777" w:rsidR="006A5EB3" w:rsidRPr="00F1530A" w:rsidRDefault="005916FF">
            <w:pPr>
              <w:bidi/>
              <w:rPr>
                <w:b/>
                <w:bCs/>
              </w:rPr>
            </w:pPr>
            <w:r w:rsidRPr="00F1530A">
              <w:rPr>
                <w:b/>
                <w:bCs/>
                <w:rtl/>
              </w:rPr>
              <w:t>نتائج التعلم</w:t>
            </w:r>
          </w:p>
        </w:tc>
        <w:tc>
          <w:tcPr>
            <w:tcW w:w="979" w:type="dxa"/>
          </w:tcPr>
          <w:p w14:paraId="251C9B20" w14:textId="04941482" w:rsidR="006A5EB3" w:rsidRPr="00F1530A" w:rsidRDefault="005916FF">
            <w:pPr>
              <w:bidi/>
              <w:rPr>
                <w:b/>
                <w:bCs/>
              </w:rPr>
            </w:pPr>
            <w:r w:rsidRPr="00F1530A">
              <w:rPr>
                <w:b/>
                <w:bCs/>
                <w:rtl/>
              </w:rPr>
              <w:t xml:space="preserve">ساعات </w:t>
            </w:r>
          </w:p>
        </w:tc>
        <w:tc>
          <w:tcPr>
            <w:tcW w:w="1551" w:type="dxa"/>
          </w:tcPr>
          <w:p w14:paraId="5577DD29" w14:textId="77777777" w:rsidR="006A5EB3" w:rsidRPr="00F1530A" w:rsidRDefault="005916FF">
            <w:pPr>
              <w:bidi/>
              <w:rPr>
                <w:b/>
                <w:bCs/>
              </w:rPr>
            </w:pPr>
            <w:r w:rsidRPr="00F1530A">
              <w:rPr>
                <w:b/>
                <w:bCs/>
                <w:rtl/>
              </w:rPr>
              <w:t>طريقة التقييم</w:t>
            </w:r>
          </w:p>
        </w:tc>
        <w:tc>
          <w:tcPr>
            <w:tcW w:w="1265" w:type="dxa"/>
          </w:tcPr>
          <w:p w14:paraId="726C531F" w14:textId="77777777" w:rsidR="006A5EB3" w:rsidRPr="00F1530A" w:rsidRDefault="005916FF">
            <w:pPr>
              <w:bidi/>
              <w:rPr>
                <w:b/>
                <w:bCs/>
              </w:rPr>
            </w:pPr>
            <w:r w:rsidRPr="00F1530A">
              <w:rPr>
                <w:b/>
                <w:bCs/>
                <w:rtl/>
              </w:rPr>
              <w:t>وضع التسليم</w:t>
            </w:r>
          </w:p>
        </w:tc>
        <w:tc>
          <w:tcPr>
            <w:tcW w:w="1012" w:type="dxa"/>
          </w:tcPr>
          <w:p w14:paraId="40BDB550" w14:textId="77777777" w:rsidR="006A5EB3" w:rsidRPr="00F1530A" w:rsidRDefault="005916FF">
            <w:pPr>
              <w:bidi/>
              <w:rPr>
                <w:b/>
                <w:bCs/>
              </w:rPr>
            </w:pPr>
            <w:r w:rsidRPr="00F1530A">
              <w:rPr>
                <w:b/>
                <w:bCs/>
                <w:rtl/>
              </w:rPr>
              <w:t>مستوى EQF</w:t>
            </w:r>
          </w:p>
        </w:tc>
        <w:tc>
          <w:tcPr>
            <w:tcW w:w="1518" w:type="dxa"/>
          </w:tcPr>
          <w:p w14:paraId="48E18B03" w14:textId="77777777" w:rsidR="006A5EB3" w:rsidRPr="00F1530A" w:rsidRDefault="005916FF">
            <w:pPr>
              <w:bidi/>
              <w:rPr>
                <w:b/>
                <w:bCs/>
              </w:rPr>
            </w:pPr>
            <w:r w:rsidRPr="00F1530A">
              <w:rPr>
                <w:b/>
                <w:bCs/>
                <w:rtl/>
              </w:rPr>
              <w:t>المدرب المسؤول</w:t>
            </w:r>
          </w:p>
        </w:tc>
      </w:tr>
      <w:tr w:rsidR="006A5EB3" w:rsidRPr="00133826" w14:paraId="01F646C7" w14:textId="77777777" w:rsidTr="001B2362">
        <w:tc>
          <w:tcPr>
            <w:tcW w:w="1266" w:type="dxa"/>
          </w:tcPr>
          <w:p w14:paraId="5D24370D" w14:textId="4DF8EC8D" w:rsidR="006A5EB3" w:rsidRPr="00133826" w:rsidRDefault="002D3D35">
            <w:pPr>
              <w:bidi/>
              <w:rPr>
                <w:sz w:val="20"/>
                <w:szCs w:val="20"/>
              </w:rPr>
            </w:pPr>
            <w:r w:rsidRPr="00133826">
              <w:rPr>
                <w:rFonts w:ascii="Simplified Arabic" w:hAnsi="Simplified Arabic" w:cs="Simplified Arabic"/>
                <w:b/>
                <w:bCs/>
                <w:sz w:val="20"/>
                <w:szCs w:val="20"/>
                <w:rtl/>
              </w:rPr>
              <w:t xml:space="preserve">مهارات </w:t>
            </w:r>
            <w:r w:rsidRPr="00133826">
              <w:rPr>
                <w:rFonts w:ascii="Simplified Arabic" w:hAnsi="Simplified Arabic" w:cs="Simplified Arabic" w:hint="cs"/>
                <w:b/>
                <w:bCs/>
                <w:sz w:val="20"/>
                <w:szCs w:val="20"/>
                <w:rtl/>
              </w:rPr>
              <w:t xml:space="preserve">وأساسيات </w:t>
            </w:r>
            <w:r w:rsidRPr="00133826">
              <w:rPr>
                <w:rFonts w:ascii="Simplified Arabic" w:hAnsi="Simplified Arabic" w:cs="Simplified Arabic"/>
                <w:b/>
                <w:bCs/>
                <w:sz w:val="20"/>
                <w:szCs w:val="20"/>
                <w:rtl/>
              </w:rPr>
              <w:t>البحث القانوني الرقمي</w:t>
            </w:r>
          </w:p>
        </w:tc>
        <w:tc>
          <w:tcPr>
            <w:tcW w:w="1265" w:type="dxa"/>
          </w:tcPr>
          <w:p w14:paraId="51A0B332" w14:textId="77777777" w:rsidR="00133826" w:rsidRPr="00133826" w:rsidRDefault="00133826" w:rsidP="00133826">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133826">
              <w:rPr>
                <w:rFonts w:ascii="Simplified Arabic" w:hAnsi="Simplified Arabic" w:cs="Simplified Arabic"/>
                <w:sz w:val="20"/>
                <w:szCs w:val="20"/>
                <w:rtl/>
              </w:rPr>
              <w:t>إتقان البحث القانوني باستخدام الوسائل الرقمية.</w:t>
            </w:r>
          </w:p>
          <w:p w14:paraId="1D07599C" w14:textId="77777777" w:rsidR="00133826" w:rsidRPr="00133826" w:rsidRDefault="00133826" w:rsidP="00133826">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133826">
              <w:rPr>
                <w:rFonts w:ascii="Simplified Arabic" w:hAnsi="Simplified Arabic" w:cs="Simplified Arabic"/>
                <w:sz w:val="20"/>
                <w:szCs w:val="20"/>
                <w:rtl/>
              </w:rPr>
              <w:t>التمييز بين المصادر القانونية الموثوقة وغير الموثوقة.</w:t>
            </w:r>
          </w:p>
          <w:p w14:paraId="5160C83C" w14:textId="3E058459" w:rsidR="006A5EB3" w:rsidRPr="00133826" w:rsidRDefault="00133826" w:rsidP="00133826">
            <w:pPr>
              <w:pStyle w:val="ListParagraph"/>
              <w:numPr>
                <w:ilvl w:val="0"/>
                <w:numId w:val="10"/>
              </w:numPr>
              <w:tabs>
                <w:tab w:val="left" w:pos="158"/>
              </w:tabs>
              <w:suppressAutoHyphens/>
              <w:bidi/>
              <w:ind w:left="0" w:firstLine="0"/>
              <w:jc w:val="both"/>
              <w:rPr>
                <w:sz w:val="20"/>
                <w:szCs w:val="20"/>
              </w:rPr>
            </w:pPr>
            <w:r w:rsidRPr="00133826">
              <w:rPr>
                <w:rFonts w:ascii="Simplified Arabic" w:hAnsi="Simplified Arabic" w:cs="Simplified Arabic"/>
                <w:sz w:val="20"/>
                <w:szCs w:val="20"/>
                <w:rtl/>
              </w:rPr>
              <w:t>رفع كفاءة الوصول السريع للتشريعات والأحكام.</w:t>
            </w:r>
          </w:p>
        </w:tc>
        <w:tc>
          <w:tcPr>
            <w:tcW w:w="979" w:type="dxa"/>
          </w:tcPr>
          <w:p w14:paraId="08EE8FD3" w14:textId="54C1CE31" w:rsidR="006A5EB3" w:rsidRPr="00133826" w:rsidRDefault="000B5571">
            <w:pPr>
              <w:bidi/>
              <w:rPr>
                <w:sz w:val="20"/>
                <w:szCs w:val="20"/>
              </w:rPr>
            </w:pPr>
            <w:r>
              <w:rPr>
                <w:rFonts w:hint="cs"/>
                <w:sz w:val="20"/>
                <w:szCs w:val="20"/>
                <w:rtl/>
              </w:rPr>
              <w:t>10 ساعات تدريبية</w:t>
            </w:r>
          </w:p>
        </w:tc>
        <w:tc>
          <w:tcPr>
            <w:tcW w:w="1551" w:type="dxa"/>
          </w:tcPr>
          <w:p w14:paraId="66D42FC9" w14:textId="77777777" w:rsidR="001F79C1" w:rsidRPr="00546AD1" w:rsidRDefault="001F79C1" w:rsidP="001F79C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التقييم المستمر أثناء التدريب من خلال التمارين العملية، وقياس القدرة على حل المشاكل القانونية.</w:t>
            </w:r>
          </w:p>
          <w:p w14:paraId="753A30A5" w14:textId="77777777" w:rsidR="001F79C1" w:rsidRPr="00546AD1" w:rsidRDefault="001F79C1" w:rsidP="001F79C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في نهاية التدريب يتم اختبار المتدرب بأسئلة نظرية وتطبيقية؛ لقياس مدى استفادته من البرنامج التدريبي، وتقديم مشروع تطبيقي.</w:t>
            </w:r>
          </w:p>
          <w:p w14:paraId="431045F4" w14:textId="54692918" w:rsidR="006A5EB3" w:rsidRPr="00546AD1" w:rsidRDefault="001F79C1" w:rsidP="001F79C1">
            <w:pPr>
              <w:bidi/>
              <w:rPr>
                <w:sz w:val="20"/>
                <w:szCs w:val="20"/>
                <w:lang w:bidi="ar-EG"/>
              </w:rPr>
            </w:pPr>
            <w:r w:rsidRPr="00546AD1">
              <w:rPr>
                <w:rFonts w:ascii="Simplified Arabic" w:hAnsi="Simplified Arabic" w:cs="Simplified Arabic" w:hint="cs"/>
                <w:sz w:val="20"/>
                <w:szCs w:val="20"/>
                <w:rtl/>
                <w:lang w:bidi="ar-EG"/>
              </w:rPr>
              <w:t>ويمنح المتدرب شهادة باجتياز البرنامج عند تحقيق نسبة نجاح لا تقل عن 80%.</w:t>
            </w:r>
          </w:p>
        </w:tc>
        <w:tc>
          <w:tcPr>
            <w:tcW w:w="1265" w:type="dxa"/>
          </w:tcPr>
          <w:p w14:paraId="6258733C" w14:textId="77777777" w:rsidR="006A5EB3" w:rsidRPr="00133826" w:rsidRDefault="005916FF">
            <w:pPr>
              <w:bidi/>
              <w:rPr>
                <w:sz w:val="20"/>
                <w:szCs w:val="20"/>
              </w:rPr>
            </w:pPr>
            <w:r w:rsidRPr="00133826">
              <w:rPr>
                <w:sz w:val="20"/>
                <w:szCs w:val="20"/>
                <w:rtl/>
              </w:rPr>
              <w:t>................................</w:t>
            </w:r>
          </w:p>
        </w:tc>
        <w:tc>
          <w:tcPr>
            <w:tcW w:w="1012" w:type="dxa"/>
          </w:tcPr>
          <w:p w14:paraId="7649BD94" w14:textId="77777777" w:rsidR="006A5EB3" w:rsidRPr="00133826" w:rsidRDefault="005916FF">
            <w:pPr>
              <w:bidi/>
              <w:rPr>
                <w:sz w:val="20"/>
                <w:szCs w:val="20"/>
              </w:rPr>
            </w:pPr>
            <w:r w:rsidRPr="00133826">
              <w:rPr>
                <w:sz w:val="20"/>
                <w:szCs w:val="20"/>
                <w:rtl/>
              </w:rPr>
              <w:t>................................</w:t>
            </w:r>
          </w:p>
        </w:tc>
        <w:tc>
          <w:tcPr>
            <w:tcW w:w="1518" w:type="dxa"/>
          </w:tcPr>
          <w:p w14:paraId="05FACF7B" w14:textId="77777777" w:rsidR="006A5EB3" w:rsidRPr="00133826" w:rsidRDefault="005916FF">
            <w:pPr>
              <w:bidi/>
              <w:rPr>
                <w:sz w:val="20"/>
                <w:szCs w:val="20"/>
              </w:rPr>
            </w:pPr>
            <w:r w:rsidRPr="00133826">
              <w:rPr>
                <w:sz w:val="20"/>
                <w:szCs w:val="20"/>
                <w:rtl/>
              </w:rPr>
              <w:t>................................</w:t>
            </w:r>
          </w:p>
        </w:tc>
      </w:tr>
      <w:tr w:rsidR="00546AD1" w14:paraId="15E6D89A" w14:textId="77777777" w:rsidTr="001B2362">
        <w:tc>
          <w:tcPr>
            <w:tcW w:w="1266" w:type="dxa"/>
          </w:tcPr>
          <w:p w14:paraId="6005F065" w14:textId="3F3B5913" w:rsidR="00546AD1" w:rsidRDefault="00546AD1" w:rsidP="00546AD1">
            <w:pPr>
              <w:bidi/>
            </w:pPr>
            <w:r w:rsidRPr="00E0220F">
              <w:rPr>
                <w:rFonts w:ascii="Simplified Arabic" w:hAnsi="Simplified Arabic" w:cs="Simplified Arabic"/>
                <w:b/>
                <w:bCs/>
                <w:sz w:val="28"/>
                <w:szCs w:val="28"/>
                <w:rtl/>
              </w:rPr>
              <w:t>استخدام أدوات الذكاء الاصطناعي في البحث والتحليل القانوني</w:t>
            </w:r>
          </w:p>
        </w:tc>
        <w:tc>
          <w:tcPr>
            <w:tcW w:w="1265" w:type="dxa"/>
          </w:tcPr>
          <w:p w14:paraId="15E3896E"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التعرف على أدوات الذكاء الاصطناعي القانونية</w:t>
            </w:r>
            <w:r w:rsidRPr="00546AD1">
              <w:rPr>
                <w:rFonts w:ascii="Simplified Arabic" w:hAnsi="Simplified Arabic" w:cs="Simplified Arabic"/>
                <w:sz w:val="20"/>
                <w:szCs w:val="20"/>
              </w:rPr>
              <w:t xml:space="preserve">. </w:t>
            </w:r>
          </w:p>
          <w:p w14:paraId="551C10FC" w14:textId="77777777" w:rsidR="00546AD1" w:rsidRPr="00546AD1" w:rsidRDefault="00546AD1" w:rsidP="00546AD1">
            <w:pPr>
              <w:pStyle w:val="ListParagraph"/>
              <w:numPr>
                <w:ilvl w:val="0"/>
                <w:numId w:val="11"/>
              </w:numPr>
              <w:suppressAutoHyphens/>
              <w:bidi/>
              <w:ind w:left="360"/>
              <w:jc w:val="both"/>
              <w:rPr>
                <w:rFonts w:ascii="Simplified Arabic" w:hAnsi="Simplified Arabic" w:cs="Simplified Arabic"/>
                <w:sz w:val="20"/>
                <w:szCs w:val="20"/>
              </w:rPr>
            </w:pPr>
            <w:r w:rsidRPr="00546AD1">
              <w:rPr>
                <w:rFonts w:ascii="Simplified Arabic" w:hAnsi="Simplified Arabic" w:cs="Simplified Arabic"/>
                <w:sz w:val="20"/>
                <w:szCs w:val="20"/>
                <w:rtl/>
              </w:rPr>
              <w:t>توظيف الذكاء الاصطناعي في البحث والتحليل</w:t>
            </w:r>
            <w:r w:rsidRPr="00546AD1">
              <w:rPr>
                <w:rFonts w:ascii="Simplified Arabic" w:hAnsi="Simplified Arabic" w:cs="Simplified Arabic"/>
                <w:sz w:val="20"/>
                <w:szCs w:val="20"/>
              </w:rPr>
              <w:t xml:space="preserve">. </w:t>
            </w:r>
          </w:p>
          <w:p w14:paraId="5EE4440F" w14:textId="30C46D16" w:rsidR="00546AD1" w:rsidRPr="00546AD1" w:rsidRDefault="00546AD1" w:rsidP="00546AD1">
            <w:pPr>
              <w:bidi/>
              <w:rPr>
                <w:rFonts w:ascii="Simplified Arabic" w:hAnsi="Simplified Arabic" w:cs="Simplified Arabic"/>
                <w:sz w:val="20"/>
                <w:szCs w:val="20"/>
              </w:rPr>
            </w:pPr>
            <w:r w:rsidRPr="00546AD1">
              <w:rPr>
                <w:rFonts w:ascii="Simplified Arabic" w:hAnsi="Simplified Arabic" w:cs="Simplified Arabic"/>
                <w:sz w:val="20"/>
                <w:szCs w:val="20"/>
                <w:rtl/>
              </w:rPr>
              <w:t>تحسين جودة التحليل القانوني</w:t>
            </w:r>
          </w:p>
        </w:tc>
        <w:tc>
          <w:tcPr>
            <w:tcW w:w="979" w:type="dxa"/>
          </w:tcPr>
          <w:p w14:paraId="7613DD78" w14:textId="5EBE1C6C" w:rsidR="00546AD1" w:rsidRDefault="00546AD1" w:rsidP="00546AD1">
            <w:pPr>
              <w:bidi/>
            </w:pPr>
            <w:r>
              <w:rPr>
                <w:rFonts w:hint="cs"/>
                <w:sz w:val="20"/>
                <w:szCs w:val="20"/>
                <w:rtl/>
              </w:rPr>
              <w:t>10 ساعات تدريبية</w:t>
            </w:r>
          </w:p>
        </w:tc>
        <w:tc>
          <w:tcPr>
            <w:tcW w:w="1551" w:type="dxa"/>
            <w:vAlign w:val="center"/>
          </w:tcPr>
          <w:p w14:paraId="2641C453" w14:textId="77777777" w:rsidR="00546AD1" w:rsidRPr="00546AD1" w:rsidRDefault="00546AD1" w:rsidP="00546AD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التقييم المستمر أثناء التدريب من خلال التمارين العملية، وقياس القدرة على حل المشاكل القانونية.</w:t>
            </w:r>
          </w:p>
          <w:p w14:paraId="44155AC6" w14:textId="77777777" w:rsidR="00546AD1" w:rsidRPr="00546AD1" w:rsidRDefault="00546AD1" w:rsidP="00546AD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في نهاية التدريب يتم اختبار المتدرب بأسئلة نظرية وتطبيقية؛ لقياس مدى استفادته من البرنامج التدريبي، وتقديم مشروع تطبيقي.</w:t>
            </w:r>
          </w:p>
          <w:p w14:paraId="7324459E" w14:textId="024847BC" w:rsidR="00546AD1" w:rsidRPr="00546AD1" w:rsidRDefault="00546AD1" w:rsidP="00546AD1">
            <w:pPr>
              <w:bidi/>
              <w:rPr>
                <w:sz w:val="20"/>
                <w:szCs w:val="20"/>
              </w:rPr>
            </w:pPr>
            <w:r w:rsidRPr="00546AD1">
              <w:rPr>
                <w:rFonts w:ascii="Simplified Arabic" w:hAnsi="Simplified Arabic" w:cs="Simplified Arabic" w:hint="cs"/>
                <w:sz w:val="20"/>
                <w:szCs w:val="20"/>
                <w:rtl/>
                <w:lang w:bidi="ar-EG"/>
              </w:rPr>
              <w:lastRenderedPageBreak/>
              <w:t>ويمنح المتدرب شهادة باجتياز البرنامج عند تحقيق نسبة نجاح لا تقل عن 80%.</w:t>
            </w:r>
          </w:p>
        </w:tc>
        <w:tc>
          <w:tcPr>
            <w:tcW w:w="1265" w:type="dxa"/>
          </w:tcPr>
          <w:p w14:paraId="518FB682" w14:textId="77777777" w:rsidR="00546AD1" w:rsidRDefault="00546AD1" w:rsidP="00546AD1">
            <w:pPr>
              <w:bidi/>
            </w:pPr>
            <w:r>
              <w:rPr>
                <w:rtl/>
              </w:rPr>
              <w:lastRenderedPageBreak/>
              <w:t>................................</w:t>
            </w:r>
          </w:p>
        </w:tc>
        <w:tc>
          <w:tcPr>
            <w:tcW w:w="1012" w:type="dxa"/>
          </w:tcPr>
          <w:p w14:paraId="115979AA" w14:textId="77777777" w:rsidR="00546AD1" w:rsidRDefault="00546AD1" w:rsidP="00546AD1">
            <w:pPr>
              <w:bidi/>
            </w:pPr>
            <w:r>
              <w:rPr>
                <w:rtl/>
              </w:rPr>
              <w:t>................................</w:t>
            </w:r>
          </w:p>
        </w:tc>
        <w:tc>
          <w:tcPr>
            <w:tcW w:w="1518" w:type="dxa"/>
          </w:tcPr>
          <w:p w14:paraId="309D1978" w14:textId="16FB8C1B" w:rsidR="00546AD1" w:rsidRDefault="00B35529" w:rsidP="00546AD1">
            <w:pPr>
              <w:bidi/>
            </w:pPr>
            <w:r>
              <w:rPr>
                <w:rFonts w:hint="cs"/>
                <w:rtl/>
              </w:rPr>
              <w:t>كلية الحاسبات والمعلومات</w:t>
            </w:r>
          </w:p>
        </w:tc>
      </w:tr>
      <w:tr w:rsidR="00546AD1" w14:paraId="554E1838" w14:textId="77777777" w:rsidTr="003E4A0E">
        <w:tc>
          <w:tcPr>
            <w:tcW w:w="1266" w:type="dxa"/>
          </w:tcPr>
          <w:p w14:paraId="541054C6" w14:textId="0CA5FD84" w:rsidR="00546AD1" w:rsidRDefault="00546AD1" w:rsidP="00546AD1">
            <w:pPr>
              <w:bidi/>
            </w:pPr>
            <w:r>
              <w:rPr>
                <w:rFonts w:ascii="Simplified Arabic" w:hAnsi="Simplified Arabic" w:cs="Simplified Arabic" w:hint="cs"/>
                <w:b/>
                <w:bCs/>
                <w:sz w:val="28"/>
                <w:szCs w:val="28"/>
                <w:rtl/>
                <w:lang w:bidi="ar-EG"/>
              </w:rPr>
              <w:t xml:space="preserve">دور </w:t>
            </w:r>
            <w:r w:rsidRPr="00ED7651">
              <w:rPr>
                <w:rFonts w:ascii="Simplified Arabic" w:hAnsi="Simplified Arabic" w:cs="Simplified Arabic"/>
                <w:b/>
                <w:bCs/>
                <w:sz w:val="28"/>
                <w:szCs w:val="28"/>
                <w:rtl/>
              </w:rPr>
              <w:t xml:space="preserve">الذكاء الاصطناعي </w:t>
            </w:r>
            <w:r>
              <w:rPr>
                <w:rFonts w:ascii="Simplified Arabic" w:hAnsi="Simplified Arabic" w:cs="Simplified Arabic" w:hint="cs"/>
                <w:b/>
                <w:bCs/>
                <w:sz w:val="28"/>
                <w:szCs w:val="28"/>
                <w:rtl/>
              </w:rPr>
              <w:t xml:space="preserve">في </w:t>
            </w:r>
            <w:r w:rsidRPr="00ED7651">
              <w:rPr>
                <w:rFonts w:ascii="Simplified Arabic" w:hAnsi="Simplified Arabic" w:cs="Simplified Arabic"/>
                <w:b/>
                <w:bCs/>
                <w:sz w:val="28"/>
                <w:szCs w:val="28"/>
                <w:rtl/>
              </w:rPr>
              <w:t>دعم القرار القضائي</w:t>
            </w:r>
          </w:p>
        </w:tc>
        <w:tc>
          <w:tcPr>
            <w:tcW w:w="1265" w:type="dxa"/>
          </w:tcPr>
          <w:p w14:paraId="0EDA722B"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فهم دور الذكاء الاصطناعي في دعم القرار القضائي.</w:t>
            </w:r>
          </w:p>
          <w:p w14:paraId="6D5A9EC1"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تعزيز الموضوعية والكفاءة في العمل القضائي.</w:t>
            </w:r>
          </w:p>
          <w:p w14:paraId="11911F0D" w14:textId="488948B9" w:rsidR="00546AD1" w:rsidRPr="00546AD1" w:rsidRDefault="00546AD1" w:rsidP="00546AD1">
            <w:pPr>
              <w:numPr>
                <w:ilvl w:val="0"/>
                <w:numId w:val="10"/>
              </w:numPr>
              <w:tabs>
                <w:tab w:val="left" w:pos="158"/>
              </w:tabs>
              <w:suppressAutoHyphens/>
              <w:bidi/>
              <w:ind w:left="0" w:firstLine="0"/>
              <w:rPr>
                <w:rFonts w:ascii="Simplified Arabic" w:hAnsi="Simplified Arabic" w:cs="Simplified Arabic"/>
                <w:sz w:val="20"/>
                <w:szCs w:val="20"/>
              </w:rPr>
            </w:pPr>
            <w:r w:rsidRPr="00546AD1">
              <w:rPr>
                <w:rFonts w:ascii="Simplified Arabic" w:hAnsi="Simplified Arabic" w:cs="Simplified Arabic"/>
                <w:sz w:val="20"/>
                <w:szCs w:val="20"/>
                <w:rtl/>
              </w:rPr>
              <w:t>التعامل مع أنظمة دعم القرار بحرفية.</w:t>
            </w:r>
          </w:p>
        </w:tc>
        <w:tc>
          <w:tcPr>
            <w:tcW w:w="979" w:type="dxa"/>
          </w:tcPr>
          <w:p w14:paraId="0760F783" w14:textId="5E67D6C8" w:rsidR="00546AD1" w:rsidRDefault="00546AD1" w:rsidP="00546AD1">
            <w:pPr>
              <w:bidi/>
            </w:pPr>
            <w:r>
              <w:rPr>
                <w:rFonts w:hint="cs"/>
                <w:sz w:val="20"/>
                <w:szCs w:val="20"/>
                <w:rtl/>
              </w:rPr>
              <w:t>10 ساعات تدريبية</w:t>
            </w:r>
          </w:p>
        </w:tc>
        <w:tc>
          <w:tcPr>
            <w:tcW w:w="1551" w:type="dxa"/>
            <w:vAlign w:val="center"/>
          </w:tcPr>
          <w:p w14:paraId="1ECD6F98" w14:textId="77777777" w:rsidR="00546AD1" w:rsidRPr="00546AD1" w:rsidRDefault="00546AD1" w:rsidP="00546AD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التقييم المستمر أثناء التدريب من خلال التمارين العملية، وقياس القدرة على حل المشاكل القانونية.</w:t>
            </w:r>
          </w:p>
          <w:p w14:paraId="4A3ED0B1" w14:textId="77777777" w:rsidR="00546AD1" w:rsidRPr="00546AD1" w:rsidRDefault="00546AD1" w:rsidP="00546AD1">
            <w:pPr>
              <w:bidi/>
              <w:jc w:val="both"/>
              <w:rPr>
                <w:rFonts w:ascii="Simplified Arabic" w:hAnsi="Simplified Arabic" w:cs="Simplified Arabic"/>
                <w:sz w:val="20"/>
                <w:szCs w:val="20"/>
                <w:rtl/>
                <w:lang w:bidi="ar-EG"/>
              </w:rPr>
            </w:pPr>
            <w:r w:rsidRPr="00546AD1">
              <w:rPr>
                <w:rFonts w:ascii="Simplified Arabic" w:hAnsi="Simplified Arabic" w:cs="Simplified Arabic" w:hint="cs"/>
                <w:sz w:val="20"/>
                <w:szCs w:val="20"/>
                <w:rtl/>
                <w:lang w:bidi="ar-EG"/>
              </w:rPr>
              <w:t>في نهاية التدريب يتم اختبار المتدرب بأسئلة نظرية وتطبيقية؛ لقياس مدى استفادته من البرنامج التدريبي، وتقديم مشروع تطبيقي.</w:t>
            </w:r>
          </w:p>
          <w:p w14:paraId="2E042280" w14:textId="66D8F229" w:rsidR="00546AD1" w:rsidRPr="00546AD1" w:rsidRDefault="00546AD1" w:rsidP="00546AD1">
            <w:pPr>
              <w:bidi/>
              <w:rPr>
                <w:sz w:val="20"/>
                <w:szCs w:val="20"/>
              </w:rPr>
            </w:pPr>
            <w:r w:rsidRPr="00546AD1">
              <w:rPr>
                <w:rFonts w:ascii="Simplified Arabic" w:hAnsi="Simplified Arabic" w:cs="Simplified Arabic" w:hint="cs"/>
                <w:sz w:val="20"/>
                <w:szCs w:val="20"/>
                <w:rtl/>
                <w:lang w:bidi="ar-EG"/>
              </w:rPr>
              <w:t>ويمنح المتدرب شهادة باجتياز البرنامج عند تحقيق نسبة نجاح لا تقل عن 80%.</w:t>
            </w:r>
          </w:p>
        </w:tc>
        <w:tc>
          <w:tcPr>
            <w:tcW w:w="1265" w:type="dxa"/>
          </w:tcPr>
          <w:p w14:paraId="6FAC4E08" w14:textId="77777777" w:rsidR="00546AD1" w:rsidRDefault="00546AD1" w:rsidP="00546AD1">
            <w:pPr>
              <w:bidi/>
            </w:pPr>
            <w:r>
              <w:rPr>
                <w:rtl/>
              </w:rPr>
              <w:t>................................</w:t>
            </w:r>
          </w:p>
        </w:tc>
        <w:tc>
          <w:tcPr>
            <w:tcW w:w="1012" w:type="dxa"/>
          </w:tcPr>
          <w:p w14:paraId="403A7853" w14:textId="77777777" w:rsidR="00546AD1" w:rsidRDefault="00546AD1" w:rsidP="00546AD1">
            <w:pPr>
              <w:bidi/>
            </w:pPr>
            <w:r>
              <w:rPr>
                <w:rtl/>
              </w:rPr>
              <w:t>................................</w:t>
            </w:r>
          </w:p>
        </w:tc>
        <w:tc>
          <w:tcPr>
            <w:tcW w:w="1518" w:type="dxa"/>
          </w:tcPr>
          <w:p w14:paraId="1E26E5E4" w14:textId="77777777" w:rsidR="00546AD1" w:rsidRDefault="00546AD1" w:rsidP="00546AD1">
            <w:pPr>
              <w:bidi/>
            </w:pPr>
            <w:r>
              <w:rPr>
                <w:rtl/>
              </w:rPr>
              <w:t>................................</w:t>
            </w:r>
          </w:p>
        </w:tc>
      </w:tr>
      <w:tr w:rsidR="00546AD1" w14:paraId="0859066D" w14:textId="77777777" w:rsidTr="001B2362">
        <w:tc>
          <w:tcPr>
            <w:tcW w:w="1266" w:type="dxa"/>
          </w:tcPr>
          <w:p w14:paraId="3004059F" w14:textId="70635B15" w:rsidR="00546AD1" w:rsidRDefault="00546AD1" w:rsidP="00546AD1">
            <w:pPr>
              <w:bidi/>
            </w:pPr>
            <w:r w:rsidRPr="00577685">
              <w:rPr>
                <w:rFonts w:ascii="Simplified Arabic" w:hAnsi="Simplified Arabic" w:cs="Simplified Arabic"/>
                <w:b/>
                <w:bCs/>
                <w:sz w:val="28"/>
                <w:szCs w:val="28"/>
                <w:rtl/>
              </w:rPr>
              <w:t>الجوانب القانونية والأخلاقية لاستخدام الذكاء الاصطناعي في القضاء</w:t>
            </w:r>
          </w:p>
        </w:tc>
        <w:tc>
          <w:tcPr>
            <w:tcW w:w="1265" w:type="dxa"/>
          </w:tcPr>
          <w:p w14:paraId="69A6F521"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فهم المخاطر القانونية والأخلاقية للذكاء الاصطناعي.</w:t>
            </w:r>
          </w:p>
          <w:p w14:paraId="4516D3DF"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ضمان الاستخدام الآمن والعادل للتقنيات الذكية.</w:t>
            </w:r>
          </w:p>
          <w:p w14:paraId="2558601B" w14:textId="17CAE689" w:rsidR="00546AD1" w:rsidRPr="00546AD1" w:rsidRDefault="00546AD1" w:rsidP="00546AD1">
            <w:pPr>
              <w:numPr>
                <w:ilvl w:val="0"/>
                <w:numId w:val="10"/>
              </w:numPr>
              <w:tabs>
                <w:tab w:val="left" w:pos="158"/>
              </w:tabs>
              <w:suppressAutoHyphens/>
              <w:bidi/>
              <w:ind w:left="0" w:firstLine="0"/>
              <w:rPr>
                <w:rFonts w:ascii="Simplified Arabic" w:hAnsi="Simplified Arabic" w:cs="Simplified Arabic"/>
                <w:sz w:val="20"/>
                <w:szCs w:val="20"/>
              </w:rPr>
            </w:pPr>
            <w:r w:rsidRPr="00546AD1">
              <w:rPr>
                <w:rFonts w:ascii="Simplified Arabic" w:hAnsi="Simplified Arabic" w:cs="Simplified Arabic"/>
                <w:sz w:val="20"/>
                <w:szCs w:val="20"/>
                <w:rtl/>
              </w:rPr>
              <w:t>تحقيق التوازن بين التقنية والعدالة</w:t>
            </w:r>
          </w:p>
        </w:tc>
        <w:tc>
          <w:tcPr>
            <w:tcW w:w="979" w:type="dxa"/>
          </w:tcPr>
          <w:p w14:paraId="4A6BC041" w14:textId="0DF5380C" w:rsidR="00546AD1" w:rsidRDefault="00546AD1" w:rsidP="00546AD1">
            <w:pPr>
              <w:bidi/>
            </w:pPr>
            <w:r>
              <w:rPr>
                <w:rFonts w:hint="cs"/>
                <w:sz w:val="20"/>
                <w:szCs w:val="20"/>
                <w:rtl/>
              </w:rPr>
              <w:t>10 ساعات تدريبية</w:t>
            </w:r>
          </w:p>
        </w:tc>
        <w:tc>
          <w:tcPr>
            <w:tcW w:w="1551" w:type="dxa"/>
          </w:tcPr>
          <w:p w14:paraId="6023E65D" w14:textId="77777777" w:rsidR="00546AD1" w:rsidRDefault="00546AD1" w:rsidP="00546AD1">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التقييم المستمر أثناء التدريب من خلال التمارين العملية، وقياس القدرة على حل المشاكل القانونية.</w:t>
            </w:r>
          </w:p>
          <w:p w14:paraId="5C495FA4" w14:textId="77777777" w:rsidR="00546AD1" w:rsidRDefault="00546AD1" w:rsidP="00546AD1">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في نهاية التدريب يتم اختبار المتدرب بأسئلة نظرية </w:t>
            </w:r>
            <w:r>
              <w:rPr>
                <w:rFonts w:ascii="Simplified Arabic" w:hAnsi="Simplified Arabic" w:cs="Simplified Arabic" w:hint="cs"/>
                <w:sz w:val="28"/>
                <w:szCs w:val="28"/>
                <w:rtl/>
                <w:lang w:bidi="ar-EG"/>
              </w:rPr>
              <w:lastRenderedPageBreak/>
              <w:t>وتطبيقية؛ لقياس مدى استفادته من البرنامج التدريبي، وتقديم مشروع تطبيقي.</w:t>
            </w:r>
          </w:p>
          <w:p w14:paraId="22BB4C4A" w14:textId="05E6F8F6" w:rsidR="00546AD1" w:rsidRDefault="00546AD1" w:rsidP="00546AD1">
            <w:pPr>
              <w:bidi/>
              <w:rPr>
                <w:lang w:bidi="ar-EG"/>
              </w:rPr>
            </w:pPr>
            <w:r>
              <w:rPr>
                <w:rFonts w:ascii="Simplified Arabic" w:hAnsi="Simplified Arabic" w:cs="Simplified Arabic" w:hint="cs"/>
                <w:sz w:val="28"/>
                <w:szCs w:val="28"/>
                <w:rtl/>
                <w:lang w:bidi="ar-EG"/>
              </w:rPr>
              <w:t>ويمنح المتدرب شهادة باجتياز البرنامج عند تحقيق نسبة نجاح لا تقل عن 80%</w:t>
            </w:r>
          </w:p>
        </w:tc>
        <w:tc>
          <w:tcPr>
            <w:tcW w:w="1265" w:type="dxa"/>
          </w:tcPr>
          <w:p w14:paraId="066A8216" w14:textId="77777777" w:rsidR="00546AD1" w:rsidRDefault="00546AD1" w:rsidP="00546AD1">
            <w:pPr>
              <w:bidi/>
            </w:pPr>
            <w:r>
              <w:rPr>
                <w:rtl/>
              </w:rPr>
              <w:lastRenderedPageBreak/>
              <w:t>................................</w:t>
            </w:r>
          </w:p>
        </w:tc>
        <w:tc>
          <w:tcPr>
            <w:tcW w:w="1012" w:type="dxa"/>
          </w:tcPr>
          <w:p w14:paraId="3F0D393E" w14:textId="77777777" w:rsidR="00546AD1" w:rsidRDefault="00546AD1" w:rsidP="00546AD1">
            <w:pPr>
              <w:bidi/>
            </w:pPr>
            <w:r>
              <w:rPr>
                <w:rtl/>
              </w:rPr>
              <w:t>................................</w:t>
            </w:r>
          </w:p>
        </w:tc>
        <w:tc>
          <w:tcPr>
            <w:tcW w:w="1518" w:type="dxa"/>
          </w:tcPr>
          <w:p w14:paraId="7959E2A7" w14:textId="77777777" w:rsidR="00546AD1" w:rsidRDefault="00546AD1" w:rsidP="00546AD1">
            <w:pPr>
              <w:bidi/>
            </w:pPr>
            <w:r>
              <w:rPr>
                <w:rtl/>
              </w:rPr>
              <w:t>................................</w:t>
            </w:r>
          </w:p>
        </w:tc>
      </w:tr>
      <w:tr w:rsidR="00546AD1" w14:paraId="4E6213E2" w14:textId="77777777" w:rsidTr="00587235">
        <w:tc>
          <w:tcPr>
            <w:tcW w:w="1266" w:type="dxa"/>
          </w:tcPr>
          <w:p w14:paraId="5A582A7C" w14:textId="250E392D" w:rsidR="00546AD1" w:rsidRDefault="00546AD1" w:rsidP="00546AD1">
            <w:pPr>
              <w:bidi/>
            </w:pPr>
            <w:r w:rsidRPr="00A51105">
              <w:rPr>
                <w:rFonts w:ascii="Simplified Arabic" w:hAnsi="Simplified Arabic" w:cs="Simplified Arabic"/>
                <w:b/>
                <w:bCs/>
                <w:sz w:val="28"/>
                <w:szCs w:val="28"/>
                <w:rtl/>
              </w:rPr>
              <w:t>التحول الرقمي والابتكار في العمل القضائي</w:t>
            </w:r>
          </w:p>
        </w:tc>
        <w:tc>
          <w:tcPr>
            <w:tcW w:w="1265" w:type="dxa"/>
          </w:tcPr>
          <w:p w14:paraId="70B9CD6B"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دعم التحول نحو القضاء الذكي.</w:t>
            </w:r>
          </w:p>
          <w:p w14:paraId="230A7929" w14:textId="77777777" w:rsidR="00546AD1" w:rsidRPr="00546AD1" w:rsidRDefault="00546AD1" w:rsidP="00546AD1">
            <w:pPr>
              <w:pStyle w:val="ListParagraph"/>
              <w:numPr>
                <w:ilvl w:val="0"/>
                <w:numId w:val="10"/>
              </w:numPr>
              <w:tabs>
                <w:tab w:val="left" w:pos="158"/>
              </w:tabs>
              <w:suppressAutoHyphens/>
              <w:bidi/>
              <w:ind w:left="0" w:firstLine="0"/>
              <w:jc w:val="both"/>
              <w:rPr>
                <w:rFonts w:ascii="Simplified Arabic" w:hAnsi="Simplified Arabic" w:cs="Simplified Arabic"/>
                <w:sz w:val="20"/>
                <w:szCs w:val="20"/>
              </w:rPr>
            </w:pPr>
            <w:r w:rsidRPr="00546AD1">
              <w:rPr>
                <w:rFonts w:ascii="Simplified Arabic" w:hAnsi="Simplified Arabic" w:cs="Simplified Arabic"/>
                <w:sz w:val="20"/>
                <w:szCs w:val="20"/>
                <w:rtl/>
              </w:rPr>
              <w:t>تطوير مهارات الابتكار القضائي.</w:t>
            </w:r>
          </w:p>
          <w:p w14:paraId="0362BB4E" w14:textId="63D6D3F6" w:rsidR="00546AD1" w:rsidRPr="00546AD1" w:rsidRDefault="00546AD1" w:rsidP="00546AD1">
            <w:pPr>
              <w:numPr>
                <w:ilvl w:val="0"/>
                <w:numId w:val="10"/>
              </w:numPr>
              <w:tabs>
                <w:tab w:val="left" w:pos="158"/>
              </w:tabs>
              <w:suppressAutoHyphens/>
              <w:bidi/>
              <w:ind w:left="0" w:firstLine="0"/>
              <w:rPr>
                <w:rFonts w:ascii="Simplified Arabic" w:hAnsi="Simplified Arabic" w:cs="Simplified Arabic"/>
                <w:sz w:val="20"/>
                <w:szCs w:val="20"/>
              </w:rPr>
            </w:pPr>
            <w:r w:rsidRPr="00546AD1">
              <w:rPr>
                <w:rFonts w:ascii="Simplified Arabic" w:hAnsi="Simplified Arabic" w:cs="Simplified Arabic"/>
                <w:sz w:val="20"/>
                <w:szCs w:val="20"/>
                <w:rtl/>
              </w:rPr>
              <w:t>تحسين كفاءة وسرعة الفصل في القضايا.</w:t>
            </w:r>
          </w:p>
        </w:tc>
        <w:tc>
          <w:tcPr>
            <w:tcW w:w="979" w:type="dxa"/>
          </w:tcPr>
          <w:p w14:paraId="7DB85428" w14:textId="35E7C360" w:rsidR="00546AD1" w:rsidRDefault="00546AD1" w:rsidP="00546AD1">
            <w:pPr>
              <w:bidi/>
            </w:pPr>
            <w:r>
              <w:rPr>
                <w:rFonts w:hint="cs"/>
                <w:sz w:val="20"/>
                <w:szCs w:val="20"/>
                <w:rtl/>
              </w:rPr>
              <w:t>10 ساعات تدريبية</w:t>
            </w:r>
          </w:p>
        </w:tc>
        <w:tc>
          <w:tcPr>
            <w:tcW w:w="1551" w:type="dxa"/>
            <w:vAlign w:val="center"/>
          </w:tcPr>
          <w:p w14:paraId="3CD472C3" w14:textId="77777777" w:rsidR="00546AD1" w:rsidRDefault="00546AD1" w:rsidP="00546AD1">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التقييم المستمر أثناء التدريب من خلال التمارين العملية، وقياس القدرة على حل المشاكل القانونية.</w:t>
            </w:r>
          </w:p>
          <w:p w14:paraId="3D436E11" w14:textId="77777777" w:rsidR="00546AD1" w:rsidRDefault="00546AD1" w:rsidP="00546AD1">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في نهاية التدريب يتم اختبار المتدرب بأسئلة نظرية وتطبيقية؛ </w:t>
            </w:r>
            <w:r>
              <w:rPr>
                <w:rFonts w:ascii="Simplified Arabic" w:hAnsi="Simplified Arabic" w:cs="Simplified Arabic" w:hint="cs"/>
                <w:sz w:val="28"/>
                <w:szCs w:val="28"/>
                <w:rtl/>
                <w:lang w:bidi="ar-EG"/>
              </w:rPr>
              <w:lastRenderedPageBreak/>
              <w:t>لقياس مدى استفادته من البرنامج التدريبي، وتقديم مشروع تطبيقي.</w:t>
            </w:r>
          </w:p>
          <w:p w14:paraId="238184E9" w14:textId="5EE26A1A" w:rsidR="00546AD1" w:rsidRDefault="00546AD1" w:rsidP="00546AD1">
            <w:pPr>
              <w:bidi/>
            </w:pPr>
            <w:r>
              <w:rPr>
                <w:rFonts w:ascii="Simplified Arabic" w:hAnsi="Simplified Arabic" w:cs="Simplified Arabic" w:hint="cs"/>
                <w:sz w:val="28"/>
                <w:szCs w:val="28"/>
                <w:rtl/>
                <w:lang w:bidi="ar-EG"/>
              </w:rPr>
              <w:t>ويمنح المتدرب شهادة باجتياز البرنامج عند تحقيق نسبة نجاح لا تقل عن 80%.</w:t>
            </w:r>
          </w:p>
        </w:tc>
        <w:tc>
          <w:tcPr>
            <w:tcW w:w="1265" w:type="dxa"/>
          </w:tcPr>
          <w:p w14:paraId="3AD49438" w14:textId="77777777" w:rsidR="00546AD1" w:rsidRDefault="00546AD1" w:rsidP="00546AD1">
            <w:pPr>
              <w:bidi/>
            </w:pPr>
            <w:r>
              <w:rPr>
                <w:rtl/>
              </w:rPr>
              <w:lastRenderedPageBreak/>
              <w:t>................................</w:t>
            </w:r>
          </w:p>
        </w:tc>
        <w:tc>
          <w:tcPr>
            <w:tcW w:w="1012" w:type="dxa"/>
          </w:tcPr>
          <w:p w14:paraId="0846FD51" w14:textId="77777777" w:rsidR="00546AD1" w:rsidRDefault="00546AD1" w:rsidP="00546AD1">
            <w:pPr>
              <w:bidi/>
            </w:pPr>
            <w:r>
              <w:rPr>
                <w:rtl/>
              </w:rPr>
              <w:t>................................</w:t>
            </w:r>
          </w:p>
        </w:tc>
        <w:tc>
          <w:tcPr>
            <w:tcW w:w="1518" w:type="dxa"/>
          </w:tcPr>
          <w:p w14:paraId="2670BF27" w14:textId="77777777" w:rsidR="00546AD1" w:rsidRDefault="00546AD1" w:rsidP="00546AD1">
            <w:pPr>
              <w:bidi/>
            </w:pPr>
            <w:r>
              <w:rPr>
                <w:rtl/>
              </w:rPr>
              <w:t>................................</w:t>
            </w:r>
          </w:p>
        </w:tc>
      </w:tr>
    </w:tbl>
    <w:p w14:paraId="23A1A157" w14:textId="36B23486" w:rsidR="006A5EB3" w:rsidRDefault="00BD7E73">
      <w:pPr>
        <w:pStyle w:val="Heading1"/>
        <w:bidi/>
      </w:pPr>
      <w:r>
        <w:rPr>
          <w:rtl/>
        </w:rPr>
        <w:t>10. العناصر القياسية لكل شهادة مصغرة (الملحق الأول)</w:t>
      </w:r>
    </w:p>
    <w:p w14:paraId="0AB75116" w14:textId="50E17252" w:rsidR="006A5EB3" w:rsidRDefault="00BD7E73" w:rsidP="00516FE0">
      <w:pPr>
        <w:pStyle w:val="Heading2"/>
        <w:bidi/>
        <w:jc w:val="both"/>
      </w:pPr>
      <w:r>
        <w:rPr>
          <w:rtl/>
        </w:rPr>
        <w:t>10.1 تحديد المتعلم</w:t>
      </w:r>
    </w:p>
    <w:p w14:paraId="35AE8199" w14:textId="77777777" w:rsidR="006A5EB3" w:rsidRDefault="005916FF" w:rsidP="00516FE0">
      <w:pPr>
        <w:bidi/>
        <w:jc w:val="both"/>
      </w:pPr>
      <w:r>
        <w:rPr>
          <w:rtl/>
        </w:rPr>
        <w:t>يجب أن يوثق كل وثيقة جزئية ضمن المسار العنصر التالي بوضوح: تحديد المتعلم.</w:t>
      </w:r>
    </w:p>
    <w:p w14:paraId="02AEA4CD" w14:textId="46E099E7" w:rsidR="006A5EB3" w:rsidRDefault="00BD7E73" w:rsidP="00516FE0">
      <w:pPr>
        <w:pStyle w:val="Heading2"/>
        <w:bidi/>
        <w:jc w:val="both"/>
      </w:pPr>
      <w:r>
        <w:rPr>
          <w:rtl/>
        </w:rPr>
        <w:t>10.2 عنوان الشهادة الصغيرة</w:t>
      </w:r>
    </w:p>
    <w:p w14:paraId="00F4F444" w14:textId="4B4A8C02" w:rsidR="006A5EB3" w:rsidRDefault="005916FF" w:rsidP="00DA1020">
      <w:pPr>
        <w:bidi/>
        <w:jc w:val="both"/>
      </w:pPr>
      <w:r>
        <w:rPr>
          <w:rtl/>
        </w:rPr>
        <w:t xml:space="preserve">يجب أن يوثق كل وثيقة جزئية ضمن المسار العنصر التالي بوضوح: </w:t>
      </w:r>
      <w:r w:rsidR="00DA1020">
        <w:rPr>
          <w:rFonts w:cs="Arial"/>
          <w:rtl/>
        </w:rPr>
        <w:t xml:space="preserve">مهارات البحث القانوني </w:t>
      </w:r>
      <w:proofErr w:type="gramStart"/>
      <w:r w:rsidR="00DA1020">
        <w:rPr>
          <w:rFonts w:cs="Arial"/>
          <w:rtl/>
        </w:rPr>
        <w:t>الرقمي</w:t>
      </w:r>
      <w:r w:rsidR="00DA1020">
        <w:t xml:space="preserve"> </w:t>
      </w:r>
      <w:r w:rsidR="00DA1020">
        <w:rPr>
          <w:rFonts w:hint="cs"/>
          <w:rtl/>
          <w:lang w:bidi="ar-EG"/>
        </w:rPr>
        <w:t xml:space="preserve"> </w:t>
      </w:r>
      <w:r w:rsidR="00DA1020">
        <w:rPr>
          <w:rFonts w:cs="Arial"/>
          <w:rtl/>
        </w:rPr>
        <w:t>واستخدام</w:t>
      </w:r>
      <w:proofErr w:type="gramEnd"/>
      <w:r w:rsidR="00DA1020">
        <w:rPr>
          <w:rFonts w:cs="Arial"/>
          <w:rtl/>
        </w:rPr>
        <w:t xml:space="preserve"> الذكاء الاصطناعي في العمل القضائي</w:t>
      </w:r>
      <w:r>
        <w:rPr>
          <w:rtl/>
        </w:rPr>
        <w:t>.</w:t>
      </w:r>
    </w:p>
    <w:p w14:paraId="504B7320" w14:textId="3509DCB4" w:rsidR="006A5EB3" w:rsidRDefault="00BD7E73" w:rsidP="00516FE0">
      <w:pPr>
        <w:pStyle w:val="Heading2"/>
        <w:bidi/>
        <w:jc w:val="both"/>
      </w:pPr>
      <w:r>
        <w:rPr>
          <w:rtl/>
        </w:rPr>
        <w:t>10.3 المؤسسة المصدرة</w:t>
      </w:r>
    </w:p>
    <w:p w14:paraId="798C79B8" w14:textId="5FBD9B49" w:rsidR="006A5EB3" w:rsidRDefault="00516FE0" w:rsidP="00516FE0">
      <w:pPr>
        <w:bidi/>
        <w:jc w:val="both"/>
      </w:pPr>
      <w:r>
        <w:rPr>
          <w:rtl/>
        </w:rPr>
        <w:t>يجب أن يوثق كل وثيقة جزئية ضمن المسار العنصر التالي بوضوح: المؤسسة</w:t>
      </w:r>
      <w:r w:rsidR="00826FEF">
        <w:t>TDC</w:t>
      </w:r>
    </w:p>
    <w:p w14:paraId="1D26728B" w14:textId="6FB8E6BE" w:rsidR="006A5EB3" w:rsidRDefault="00BD7E73" w:rsidP="00516FE0">
      <w:pPr>
        <w:pStyle w:val="Heading2"/>
        <w:bidi/>
        <w:jc w:val="both"/>
      </w:pPr>
      <w:r>
        <w:rPr>
          <w:rtl/>
        </w:rPr>
        <w:t>10.4 تاريخ الإصدار</w:t>
      </w:r>
    </w:p>
    <w:p w14:paraId="67050B25" w14:textId="77777777" w:rsidR="006A5EB3" w:rsidRDefault="005916FF" w:rsidP="00516FE0">
      <w:pPr>
        <w:bidi/>
        <w:jc w:val="both"/>
      </w:pPr>
      <w:r>
        <w:rPr>
          <w:rtl/>
        </w:rPr>
        <w:t>يجب أن يوثق كل وثيقة صغيرة داخل المسار العنصر التالي بوضوح: تاريخ الإصدار.</w:t>
      </w:r>
    </w:p>
    <w:p w14:paraId="478983AD" w14:textId="75C3860E" w:rsidR="006A5EB3" w:rsidRDefault="00BD7E73" w:rsidP="00516FE0">
      <w:pPr>
        <w:pStyle w:val="Heading2"/>
        <w:bidi/>
        <w:jc w:val="both"/>
      </w:pPr>
      <w:r>
        <w:rPr>
          <w:rtl/>
        </w:rPr>
        <w:t>10.5 نتائج التعلم</w:t>
      </w:r>
    </w:p>
    <w:p w14:paraId="018D59A5" w14:textId="77777777" w:rsidR="006A5EB3" w:rsidRDefault="005916FF" w:rsidP="00516FE0">
      <w:pPr>
        <w:bidi/>
        <w:jc w:val="both"/>
        <w:rPr>
          <w:rtl/>
        </w:rPr>
      </w:pPr>
      <w:r>
        <w:rPr>
          <w:rtl/>
        </w:rPr>
        <w:t>يجب أن يوثق كل شهادة جزئية ضمن المسار العنصر التالي بوضوح: نتائج التعلم.</w:t>
      </w:r>
    </w:p>
    <w:p w14:paraId="7EC00509" w14:textId="7C52A7ED" w:rsidR="0016223C" w:rsidRPr="00DA3144" w:rsidRDefault="0016223C" w:rsidP="0016223C">
      <w:pPr>
        <w:pStyle w:val="ListParagraph"/>
        <w:numPr>
          <w:ilvl w:val="0"/>
          <w:numId w:val="15"/>
        </w:numPr>
        <w:bidi/>
        <w:jc w:val="both"/>
      </w:pPr>
      <w:r w:rsidRPr="0050072F">
        <w:rPr>
          <w:rFonts w:ascii="Simplified Arabic" w:hAnsi="Simplified Arabic" w:cs="Simplified Arabic"/>
          <w:sz w:val="28"/>
          <w:szCs w:val="28"/>
          <w:rtl/>
        </w:rPr>
        <w:t>القدرة على إعداد بحث قانوني رقمي متكامل بدقة وسرعة</w:t>
      </w:r>
    </w:p>
    <w:p w14:paraId="6BDA7411" w14:textId="36A3A896" w:rsidR="00DA3144" w:rsidRDefault="00DA3144" w:rsidP="00DA3144">
      <w:pPr>
        <w:pStyle w:val="ListParagraph"/>
        <w:numPr>
          <w:ilvl w:val="0"/>
          <w:numId w:val="15"/>
        </w:numPr>
        <w:bidi/>
        <w:jc w:val="both"/>
      </w:pPr>
      <w:r w:rsidRPr="009B015F">
        <w:rPr>
          <w:rFonts w:ascii="Simplified Arabic" w:hAnsi="Simplified Arabic" w:cs="Simplified Arabic"/>
          <w:sz w:val="28"/>
          <w:szCs w:val="28"/>
          <w:rtl/>
        </w:rPr>
        <w:t>استخدام فعّال لأدوات الذكاء الاصطناعي في دعم البحث القضائي.</w:t>
      </w:r>
    </w:p>
    <w:p w14:paraId="3BA0630B" w14:textId="0997E589" w:rsidR="00DA3144" w:rsidRDefault="004E54C4" w:rsidP="00DA3144">
      <w:pPr>
        <w:pStyle w:val="ListParagraph"/>
        <w:numPr>
          <w:ilvl w:val="0"/>
          <w:numId w:val="15"/>
        </w:numPr>
        <w:bidi/>
        <w:jc w:val="both"/>
      </w:pPr>
      <w:r w:rsidRPr="00DA187C">
        <w:rPr>
          <w:rFonts w:ascii="Simplified Arabic" w:hAnsi="Simplified Arabic" w:cs="Simplified Arabic"/>
          <w:sz w:val="28"/>
          <w:szCs w:val="28"/>
          <w:rtl/>
        </w:rPr>
        <w:lastRenderedPageBreak/>
        <w:t>اتخاذ قرار قضائي مدروس مدعوم بالتقنيات الحديثة دون المساس بالاستقلال القضائي</w:t>
      </w:r>
      <w:r w:rsidRPr="00DA187C">
        <w:rPr>
          <w:rFonts w:ascii="Simplified Arabic" w:hAnsi="Simplified Arabic" w:cs="Simplified Arabic"/>
          <w:sz w:val="28"/>
          <w:szCs w:val="28"/>
        </w:rPr>
        <w:t>.</w:t>
      </w:r>
    </w:p>
    <w:p w14:paraId="7F269741" w14:textId="77777777" w:rsidR="00F41621" w:rsidRPr="00933E4E" w:rsidRDefault="00F41621" w:rsidP="00F41621">
      <w:pPr>
        <w:pStyle w:val="ListParagraph"/>
        <w:numPr>
          <w:ilvl w:val="0"/>
          <w:numId w:val="15"/>
        </w:numPr>
        <w:bidi/>
        <w:jc w:val="both"/>
        <w:rPr>
          <w:rFonts w:ascii="Simplified Arabic" w:hAnsi="Simplified Arabic" w:cs="Simplified Arabic"/>
          <w:sz w:val="26"/>
          <w:szCs w:val="26"/>
          <w:rtl/>
        </w:rPr>
      </w:pPr>
      <w:r w:rsidRPr="00933E4E">
        <w:rPr>
          <w:rFonts w:ascii="Simplified Arabic" w:hAnsi="Simplified Arabic" w:cs="Simplified Arabic"/>
          <w:sz w:val="26"/>
          <w:szCs w:val="26"/>
          <w:rtl/>
        </w:rPr>
        <w:t xml:space="preserve">وعي </w:t>
      </w:r>
      <w:r w:rsidRPr="00F41621">
        <w:rPr>
          <w:rFonts w:ascii="Simplified Arabic" w:hAnsi="Simplified Arabic" w:cs="Simplified Arabic"/>
          <w:sz w:val="28"/>
          <w:szCs w:val="28"/>
          <w:rtl/>
        </w:rPr>
        <w:t>قانوني</w:t>
      </w:r>
      <w:r w:rsidRPr="00933E4E">
        <w:rPr>
          <w:rFonts w:ascii="Simplified Arabic" w:hAnsi="Simplified Arabic" w:cs="Simplified Arabic"/>
          <w:sz w:val="26"/>
          <w:szCs w:val="26"/>
          <w:rtl/>
        </w:rPr>
        <w:t xml:space="preserve"> وأخلاقي متكامل عند استخدام الذكاء الاصطناعي قضائيًا</w:t>
      </w:r>
      <w:r w:rsidRPr="00933E4E">
        <w:rPr>
          <w:rFonts w:ascii="Simplified Arabic" w:hAnsi="Simplified Arabic" w:cs="Simplified Arabic"/>
          <w:sz w:val="26"/>
          <w:szCs w:val="26"/>
        </w:rPr>
        <w:t>.</w:t>
      </w:r>
    </w:p>
    <w:p w14:paraId="7D7C4CE4" w14:textId="6A066643" w:rsidR="004E54C4" w:rsidRPr="00EE45DA" w:rsidRDefault="00EE45DA" w:rsidP="00EE45DA">
      <w:pPr>
        <w:pStyle w:val="ListParagraph"/>
        <w:numPr>
          <w:ilvl w:val="0"/>
          <w:numId w:val="15"/>
        </w:numPr>
        <w:bidi/>
        <w:jc w:val="both"/>
        <w:rPr>
          <w:rFonts w:ascii="Simplified Arabic" w:hAnsi="Simplified Arabic" w:cs="Simplified Arabic"/>
          <w:sz w:val="28"/>
          <w:szCs w:val="28"/>
        </w:rPr>
      </w:pPr>
      <w:r w:rsidRPr="004553A7">
        <w:rPr>
          <w:rFonts w:ascii="Simplified Arabic" w:hAnsi="Simplified Arabic" w:cs="Simplified Arabic"/>
          <w:sz w:val="28"/>
          <w:szCs w:val="28"/>
          <w:rtl/>
        </w:rPr>
        <w:t xml:space="preserve">وضع تصور عملي </w:t>
      </w:r>
      <w:r w:rsidRPr="00EE45DA">
        <w:rPr>
          <w:rFonts w:ascii="Simplified Arabic" w:hAnsi="Simplified Arabic" w:cs="Simplified Arabic"/>
          <w:sz w:val="26"/>
          <w:szCs w:val="26"/>
          <w:rtl/>
        </w:rPr>
        <w:t>لتطوير</w:t>
      </w:r>
      <w:r w:rsidRPr="004553A7">
        <w:rPr>
          <w:rFonts w:ascii="Simplified Arabic" w:hAnsi="Simplified Arabic" w:cs="Simplified Arabic"/>
          <w:sz w:val="28"/>
          <w:szCs w:val="28"/>
          <w:rtl/>
        </w:rPr>
        <w:t xml:space="preserve"> منظومة قضائية رقمية ذكية</w:t>
      </w:r>
      <w:r w:rsidRPr="004553A7">
        <w:rPr>
          <w:rFonts w:ascii="Simplified Arabic" w:hAnsi="Simplified Arabic" w:cs="Simplified Arabic"/>
          <w:sz w:val="28"/>
          <w:szCs w:val="28"/>
        </w:rPr>
        <w:t>.</w:t>
      </w:r>
    </w:p>
    <w:p w14:paraId="26B4C198" w14:textId="26134F33" w:rsidR="006A5EB3" w:rsidRDefault="002202D0" w:rsidP="00516FE0">
      <w:pPr>
        <w:pStyle w:val="Heading2"/>
        <w:bidi/>
        <w:jc w:val="both"/>
      </w:pPr>
      <w:r>
        <w:rPr>
          <w:rtl/>
        </w:rPr>
        <w:t>10.6 عبء العمل الأكاديمي</w:t>
      </w:r>
    </w:p>
    <w:p w14:paraId="5CD11926" w14:textId="77777777" w:rsidR="00C3628E" w:rsidRDefault="002202D0" w:rsidP="00516FE0">
      <w:pPr>
        <w:bidi/>
        <w:jc w:val="both"/>
        <w:rPr>
          <w:rtl/>
        </w:rPr>
      </w:pPr>
      <w:r>
        <w:rPr>
          <w:rtl/>
        </w:rPr>
        <w:t>يجب أن يوثق كل شهادة جزئية ضمن المسار العنصر التالي بوضوح: عبء العمل الأكاديمي (25 - 30 ساعة)</w:t>
      </w:r>
    </w:p>
    <w:p w14:paraId="7F73B5F7" w14:textId="76921233" w:rsidR="006A5EB3" w:rsidRDefault="00C3628E" w:rsidP="00C3628E">
      <w:pPr>
        <w:bidi/>
        <w:jc w:val="both"/>
      </w:pPr>
      <w:r>
        <w:rPr>
          <w:rFonts w:hint="cs"/>
          <w:rtl/>
        </w:rPr>
        <w:t xml:space="preserve"> </w:t>
      </w:r>
      <w:r>
        <w:rPr>
          <w:rFonts w:asciiTheme="majorHAnsi" w:hAnsiTheme="majorHAnsi" w:cstheme="majorHAnsi"/>
          <w:b/>
          <w:bCs/>
          <w:sz w:val="28"/>
          <w:szCs w:val="28"/>
        </w:rPr>
        <w:t xml:space="preserve">2 ECTS = 50 </w:t>
      </w:r>
      <w:proofErr w:type="spellStart"/>
      <w:r>
        <w:rPr>
          <w:rFonts w:asciiTheme="majorHAnsi" w:hAnsiTheme="majorHAnsi" w:cstheme="majorHAnsi"/>
          <w:b/>
          <w:bCs/>
          <w:sz w:val="28"/>
          <w:szCs w:val="28"/>
        </w:rPr>
        <w:t>hrs</w:t>
      </w:r>
      <w:proofErr w:type="spellEnd"/>
      <w:r>
        <w:rPr>
          <w:rFonts w:asciiTheme="majorHAnsi" w:hAnsiTheme="majorHAnsi" w:cstheme="majorHAnsi"/>
          <w:b/>
          <w:bCs/>
          <w:sz w:val="28"/>
          <w:szCs w:val="28"/>
        </w:rPr>
        <w:t>)</w:t>
      </w:r>
      <w:r>
        <w:rPr>
          <w:rFonts w:asciiTheme="majorHAnsi" w:hAnsiTheme="majorHAnsi" w:cstheme="majorHAnsi" w:hint="cs"/>
          <w:b/>
          <w:bCs/>
          <w:sz w:val="28"/>
          <w:szCs w:val="28"/>
          <w:rtl/>
        </w:rPr>
        <w:t>)</w:t>
      </w:r>
    </w:p>
    <w:p w14:paraId="1518B098" w14:textId="14479764" w:rsidR="006A5EB3" w:rsidRDefault="00BD7E73" w:rsidP="00516FE0">
      <w:pPr>
        <w:pStyle w:val="Heading2"/>
        <w:bidi/>
        <w:jc w:val="both"/>
      </w:pPr>
      <w:r>
        <w:rPr>
          <w:rtl/>
        </w:rPr>
        <w:t>مستوى EQF 10.7</w:t>
      </w:r>
    </w:p>
    <w:p w14:paraId="6F3B69A5" w14:textId="1AE30C0F" w:rsidR="006A5EB3" w:rsidRDefault="00516FE0" w:rsidP="00516FE0">
      <w:pPr>
        <w:bidi/>
        <w:jc w:val="both"/>
      </w:pPr>
      <w:r>
        <w:rPr>
          <w:rtl/>
        </w:rPr>
        <w:t xml:space="preserve">يجب أن يوثق كل وثيقة جزئية ضمن المسار العنصر التالي بوضوح: مستوى EQF </w:t>
      </w:r>
      <w:r w:rsidR="00C3628E">
        <w:rPr>
          <w:rFonts w:hint="cs"/>
          <w:rtl/>
        </w:rPr>
        <w:t>5</w:t>
      </w:r>
      <w:r>
        <w:rPr>
          <w:rtl/>
        </w:rPr>
        <w:t>.</w:t>
      </w:r>
    </w:p>
    <w:p w14:paraId="5550C225" w14:textId="7FA87538" w:rsidR="006A5EB3" w:rsidRDefault="00BD7E73" w:rsidP="00516FE0">
      <w:pPr>
        <w:pStyle w:val="Heading2"/>
        <w:bidi/>
        <w:jc w:val="both"/>
      </w:pPr>
      <w:r>
        <w:rPr>
          <w:rtl/>
        </w:rPr>
        <w:t>10.8 نوع التقييم</w:t>
      </w:r>
    </w:p>
    <w:p w14:paraId="1634F22A" w14:textId="25171CF1" w:rsidR="006A5EB3" w:rsidRDefault="005916FF" w:rsidP="00516FE0">
      <w:pPr>
        <w:bidi/>
        <w:jc w:val="both"/>
      </w:pPr>
      <w:r>
        <w:rPr>
          <w:rtl/>
        </w:rPr>
        <w:t>يجب أن توثق كل شهادة جزئية ضمن المسار العنصر التالي بوضوح: نوع التقييم.</w:t>
      </w:r>
      <w:r w:rsidR="00C3628E">
        <w:rPr>
          <w:rFonts w:hint="cs"/>
          <w:rtl/>
        </w:rPr>
        <w:t xml:space="preserve"> مستمر وتطبيقي وامتحان عملي ونظري</w:t>
      </w:r>
    </w:p>
    <w:p w14:paraId="083AFE3E" w14:textId="04CB4D5F" w:rsidR="006A5EB3" w:rsidRDefault="00BD7E73" w:rsidP="00516FE0">
      <w:pPr>
        <w:pStyle w:val="Heading2"/>
        <w:bidi/>
        <w:jc w:val="both"/>
      </w:pPr>
      <w:r>
        <w:rPr>
          <w:rtl/>
        </w:rPr>
        <w:t>10.9 وضع المشاركة</w:t>
      </w:r>
    </w:p>
    <w:p w14:paraId="5A3840DA" w14:textId="7368928C" w:rsidR="006A5EB3" w:rsidRDefault="005916FF" w:rsidP="00516FE0">
      <w:pPr>
        <w:bidi/>
        <w:jc w:val="both"/>
      </w:pPr>
      <w:r>
        <w:rPr>
          <w:rtl/>
        </w:rPr>
        <w:t>يجب أن يوثق كل وثيقة صغيرة ضمن المسار العنصر التالي بوضوح: وضع المشاركة.</w:t>
      </w:r>
      <w:r w:rsidR="00C3628E">
        <w:rPr>
          <w:rFonts w:hint="cs"/>
          <w:rtl/>
        </w:rPr>
        <w:t xml:space="preserve"> بروتوكول تعاون مع الهيئات القضائية</w:t>
      </w:r>
    </w:p>
    <w:p w14:paraId="3B1CCB1B" w14:textId="3F6A208D" w:rsidR="006A5EB3" w:rsidRDefault="00BD7E73" w:rsidP="00516FE0">
      <w:pPr>
        <w:pStyle w:val="Heading2"/>
        <w:bidi/>
        <w:jc w:val="both"/>
      </w:pPr>
      <w:r>
        <w:rPr>
          <w:rtl/>
        </w:rPr>
        <w:t>10.10 عملية ضمان الجودة</w:t>
      </w:r>
    </w:p>
    <w:p w14:paraId="5AA89177" w14:textId="77777777" w:rsidR="006A5EB3" w:rsidRDefault="005916FF" w:rsidP="00516FE0">
      <w:pPr>
        <w:bidi/>
        <w:jc w:val="both"/>
      </w:pPr>
      <w:r>
        <w:rPr>
          <w:rtl/>
        </w:rPr>
        <w:t>يجب أن يوثق كل شهادة جزئية ضمن المسار العنصر التالي بوضوح: عملية ضمان الجودة.</w:t>
      </w:r>
    </w:p>
    <w:p w14:paraId="0FE16716" w14:textId="05E74320" w:rsidR="006A5EB3" w:rsidRDefault="00BD7E73" w:rsidP="00516FE0">
      <w:pPr>
        <w:pStyle w:val="Heading1"/>
        <w:bidi/>
        <w:jc w:val="both"/>
      </w:pPr>
      <w:r>
        <w:rPr>
          <w:rtl/>
        </w:rPr>
        <w:t>11. مسار التعلم والتقدم</w:t>
      </w:r>
    </w:p>
    <w:p w14:paraId="553C7D33" w14:textId="77777777" w:rsidR="006A5EB3" w:rsidRDefault="005916FF" w:rsidP="00516FE0">
      <w:pPr>
        <w:bidi/>
        <w:jc w:val="both"/>
      </w:pPr>
      <w:r>
        <w:rPr>
          <w:rtl/>
        </w:rPr>
        <w:t>المسار التكميلي مصمم للسماح بالاكتساب التدريجي للكفاءات من خلال سلسلة من الشهادات الصغيرة المترابطة. يمكن للمتعلمين إكمال المؤهلات المصغرة الفردية بشكل مستقل أو إكمال المسار الكامل لتحقيق تخصص أوسع.</w:t>
      </w:r>
    </w:p>
    <w:p w14:paraId="0C9BEEF0" w14:textId="666FE82F" w:rsidR="006A5EB3" w:rsidRDefault="00BD7E73" w:rsidP="00516FE0">
      <w:pPr>
        <w:pStyle w:val="Heading1"/>
        <w:bidi/>
        <w:jc w:val="both"/>
      </w:pPr>
      <w:r>
        <w:rPr>
          <w:rtl/>
        </w:rPr>
        <w:t>12. التقييم والشهادة</w:t>
      </w:r>
    </w:p>
    <w:p w14:paraId="552A25C2" w14:textId="77777777" w:rsidR="006A5EB3" w:rsidRDefault="005916FF" w:rsidP="00516FE0">
      <w:pPr>
        <w:bidi/>
        <w:jc w:val="both"/>
        <w:rPr>
          <w:rtl/>
        </w:rPr>
      </w:pPr>
      <w:r>
        <w:rPr>
          <w:rtl/>
        </w:rPr>
        <w:t>تتضمن كل شهادة جزئية استراتيجية تقييم خاصة بها متماشية مع نتائج التعلم المقصودة. يؤدي الإكمال الناجح إلى إصدار شهادة فردية للاعتماد المصغر. قد يؤدي إكمال جميع المؤهلات الدقيقة المطلوبة ضمن المسار إلى شهادة إكمال المسار التكميلية.</w:t>
      </w:r>
    </w:p>
    <w:p w14:paraId="0792E7F2" w14:textId="749E44BB" w:rsidR="00A32EC5" w:rsidRDefault="00E51B91" w:rsidP="00A32EC5">
      <w:pPr>
        <w:bidi/>
        <w:jc w:val="both"/>
      </w:pPr>
      <w:r>
        <w:rPr>
          <w:rFonts w:hint="cs"/>
          <w:rtl/>
        </w:rPr>
        <w:t>يتم التقييم من خلال اختبارات نظرية وعملية ومشاريع تطبيقية ويمنح المتدرب شهادات عند تحقيق نسبة حضور لا تقل عن 80</w:t>
      </w:r>
      <w:r w:rsidR="00170820">
        <w:rPr>
          <w:rFonts w:hint="cs"/>
          <w:rtl/>
        </w:rPr>
        <w:t>%.</w:t>
      </w:r>
    </w:p>
    <w:p w14:paraId="4CF762A3" w14:textId="0AD10E63" w:rsidR="006A5EB3" w:rsidRDefault="00BD7E73" w:rsidP="00516FE0">
      <w:pPr>
        <w:pStyle w:val="Heading1"/>
        <w:bidi/>
        <w:jc w:val="both"/>
      </w:pPr>
      <w:r>
        <w:rPr>
          <w:rtl/>
        </w:rPr>
        <w:t>13. مبادئ التصميم والإصدار (الملحق الثاني)</w:t>
      </w:r>
    </w:p>
    <w:p w14:paraId="498FD4EA" w14:textId="548965B8" w:rsidR="006A5EB3" w:rsidRDefault="00BD7E73" w:rsidP="00516FE0">
      <w:pPr>
        <w:pStyle w:val="Heading2"/>
        <w:bidi/>
        <w:jc w:val="both"/>
      </w:pPr>
      <w:r>
        <w:rPr>
          <w:rtl/>
        </w:rPr>
        <w:t>13.1 الشفافية</w:t>
      </w:r>
    </w:p>
    <w:p w14:paraId="2DE7FCB6" w14:textId="77777777" w:rsidR="006A5EB3" w:rsidRDefault="005916FF" w:rsidP="00516FE0">
      <w:pPr>
        <w:bidi/>
        <w:jc w:val="both"/>
        <w:rPr>
          <w:rtl/>
        </w:rPr>
      </w:pPr>
      <w:r>
        <w:rPr>
          <w:rtl/>
        </w:rPr>
        <w:t>المسار المكمل والمؤهلات الصغيرة المرتبطة به تلتزم بمبدأ الشفافية.</w:t>
      </w:r>
    </w:p>
    <w:p w14:paraId="320A3CD8" w14:textId="151EFB0A" w:rsidR="00170820" w:rsidRDefault="00170820" w:rsidP="00170820">
      <w:pPr>
        <w:bidi/>
        <w:jc w:val="both"/>
      </w:pPr>
      <w:r>
        <w:rPr>
          <w:rFonts w:hint="cs"/>
          <w:rtl/>
        </w:rPr>
        <w:t>الالتزام بالشفافية والموضوعية والعلانية.</w:t>
      </w:r>
    </w:p>
    <w:p w14:paraId="37D69494" w14:textId="170E2EEA" w:rsidR="006A5EB3" w:rsidRDefault="00BD7E73" w:rsidP="00516FE0">
      <w:pPr>
        <w:pStyle w:val="Heading2"/>
        <w:bidi/>
        <w:jc w:val="both"/>
      </w:pPr>
      <w:r>
        <w:rPr>
          <w:rtl/>
        </w:rPr>
        <w:lastRenderedPageBreak/>
        <w:t>13.2 ضمان الجودة</w:t>
      </w:r>
    </w:p>
    <w:p w14:paraId="3E0ED007" w14:textId="77777777" w:rsidR="006A5EB3" w:rsidRDefault="005916FF" w:rsidP="00516FE0">
      <w:pPr>
        <w:bidi/>
        <w:jc w:val="both"/>
        <w:rPr>
          <w:rtl/>
        </w:rPr>
      </w:pPr>
      <w:r>
        <w:rPr>
          <w:rtl/>
        </w:rPr>
        <w:t xml:space="preserve">المسار </w:t>
      </w:r>
      <w:proofErr w:type="spellStart"/>
      <w:r>
        <w:rPr>
          <w:rtl/>
        </w:rPr>
        <w:t>المكملم</w:t>
      </w:r>
      <w:proofErr w:type="spellEnd"/>
      <w:r>
        <w:rPr>
          <w:rtl/>
        </w:rPr>
        <w:t xml:space="preserve"> والمؤهلات الصغيرة المرتبطة به تلتزم بمبدأ ضمان الجودة.</w:t>
      </w:r>
    </w:p>
    <w:p w14:paraId="4633C969" w14:textId="5092446D" w:rsidR="00170820" w:rsidRDefault="00170820" w:rsidP="00170820">
      <w:pPr>
        <w:bidi/>
        <w:jc w:val="both"/>
      </w:pPr>
      <w:r>
        <w:rPr>
          <w:rFonts w:hint="cs"/>
          <w:rtl/>
        </w:rPr>
        <w:t>الالتزام بمعايير ضمان الجودة.</w:t>
      </w:r>
    </w:p>
    <w:p w14:paraId="594F6359" w14:textId="799AD6D5" w:rsidR="006A5EB3" w:rsidRDefault="00BD7E73" w:rsidP="00516FE0">
      <w:pPr>
        <w:pStyle w:val="Heading2"/>
        <w:bidi/>
        <w:jc w:val="both"/>
      </w:pPr>
      <w:r>
        <w:rPr>
          <w:rtl/>
        </w:rPr>
        <w:t>13.3 الاعتراف</w:t>
      </w:r>
    </w:p>
    <w:p w14:paraId="55A3401F" w14:textId="77777777" w:rsidR="006A5EB3" w:rsidRDefault="005916FF" w:rsidP="00516FE0">
      <w:pPr>
        <w:bidi/>
        <w:jc w:val="both"/>
      </w:pPr>
      <w:r>
        <w:rPr>
          <w:rtl/>
        </w:rPr>
        <w:t>المسار المكمل والمؤهلات الصغيرة المرتبطة به تلتزم بمبدأ الاعتراف.</w:t>
      </w:r>
    </w:p>
    <w:p w14:paraId="72DFC997" w14:textId="19009539" w:rsidR="006A5EB3" w:rsidRDefault="00BD7E73" w:rsidP="00516FE0">
      <w:pPr>
        <w:pStyle w:val="Heading2"/>
        <w:bidi/>
        <w:jc w:val="both"/>
      </w:pPr>
      <w:r>
        <w:rPr>
          <w:rtl/>
        </w:rPr>
        <w:t>13.4 قابلية النقل</w:t>
      </w:r>
    </w:p>
    <w:p w14:paraId="0E458804" w14:textId="77777777" w:rsidR="006A5EB3" w:rsidRDefault="005916FF" w:rsidP="00516FE0">
      <w:pPr>
        <w:bidi/>
        <w:jc w:val="both"/>
        <w:rPr>
          <w:rtl/>
        </w:rPr>
      </w:pPr>
      <w:r>
        <w:rPr>
          <w:rtl/>
        </w:rPr>
        <w:t>المسار المكمل والمؤهلات الصغيرة المرتبطة به تلتزم بمبدأ قابلية النقل.</w:t>
      </w:r>
    </w:p>
    <w:p w14:paraId="46525F20" w14:textId="1D6FA99E" w:rsidR="00170820" w:rsidRDefault="00170820" w:rsidP="00170820">
      <w:pPr>
        <w:bidi/>
        <w:jc w:val="both"/>
      </w:pPr>
      <w:r>
        <w:rPr>
          <w:rFonts w:hint="cs"/>
          <w:rtl/>
        </w:rPr>
        <w:t xml:space="preserve">قابل للنقل </w:t>
      </w:r>
    </w:p>
    <w:p w14:paraId="1C7FB322" w14:textId="57D94D2E" w:rsidR="006A5EB3" w:rsidRDefault="00BD7E73" w:rsidP="00516FE0">
      <w:pPr>
        <w:pStyle w:val="Heading2"/>
        <w:bidi/>
        <w:jc w:val="both"/>
      </w:pPr>
      <w:r>
        <w:rPr>
          <w:rtl/>
        </w:rPr>
        <w:t xml:space="preserve">13.5 التصميم </w:t>
      </w:r>
      <w:proofErr w:type="spellStart"/>
      <w:r>
        <w:rPr>
          <w:rtl/>
        </w:rPr>
        <w:t>المتمحور</w:t>
      </w:r>
      <w:proofErr w:type="spellEnd"/>
      <w:r>
        <w:rPr>
          <w:rtl/>
        </w:rPr>
        <w:t xml:space="preserve"> حول المتعلم</w:t>
      </w:r>
    </w:p>
    <w:p w14:paraId="6A07E33C" w14:textId="77777777" w:rsidR="006A5EB3" w:rsidRDefault="005916FF" w:rsidP="00516FE0">
      <w:pPr>
        <w:bidi/>
        <w:jc w:val="both"/>
      </w:pPr>
      <w:r>
        <w:rPr>
          <w:rtl/>
        </w:rPr>
        <w:t xml:space="preserve">المسار التكميلي والمؤهلات الصغيرة المرتبطة به تلتزم بمبدأ التصميم </w:t>
      </w:r>
      <w:proofErr w:type="spellStart"/>
      <w:r>
        <w:rPr>
          <w:rtl/>
        </w:rPr>
        <w:t>المتمحور</w:t>
      </w:r>
      <w:proofErr w:type="spellEnd"/>
      <w:r>
        <w:rPr>
          <w:rtl/>
        </w:rPr>
        <w:t xml:space="preserve"> حول المتعلم.</w:t>
      </w:r>
    </w:p>
    <w:p w14:paraId="4BA5645D" w14:textId="39E44ECD" w:rsidR="006A5EB3" w:rsidRDefault="00BD7E73" w:rsidP="00516FE0">
      <w:pPr>
        <w:pStyle w:val="Heading2"/>
        <w:bidi/>
        <w:jc w:val="both"/>
      </w:pPr>
      <w:r>
        <w:rPr>
          <w:rtl/>
        </w:rPr>
        <w:t>13.6 إمكانية الوصول</w:t>
      </w:r>
    </w:p>
    <w:p w14:paraId="23082F62" w14:textId="77777777" w:rsidR="006A5EB3" w:rsidRDefault="005916FF" w:rsidP="00516FE0">
      <w:pPr>
        <w:bidi/>
        <w:jc w:val="both"/>
      </w:pPr>
      <w:r>
        <w:rPr>
          <w:rtl/>
        </w:rPr>
        <w:t>المسار المكمل والمؤهلات الصغيرة المرتبطة به تلتزم بمبدأ الوصول.</w:t>
      </w:r>
    </w:p>
    <w:p w14:paraId="0C0E9626" w14:textId="23F1C7F0" w:rsidR="006A5EB3" w:rsidRDefault="00BD7E73" w:rsidP="00516FE0">
      <w:pPr>
        <w:pStyle w:val="Heading2"/>
        <w:bidi/>
        <w:jc w:val="both"/>
      </w:pPr>
      <w:r>
        <w:rPr>
          <w:rtl/>
        </w:rPr>
        <w:t>13.7 الأصالة</w:t>
      </w:r>
    </w:p>
    <w:p w14:paraId="26A2F796" w14:textId="77777777" w:rsidR="006A5EB3" w:rsidRDefault="005916FF" w:rsidP="00516FE0">
      <w:pPr>
        <w:bidi/>
        <w:jc w:val="both"/>
      </w:pPr>
      <w:r>
        <w:rPr>
          <w:rtl/>
        </w:rPr>
        <w:t>المسار المكمل والمصغرات المرتبطة به يلتزم بمبدأ الأصالة.</w:t>
      </w:r>
    </w:p>
    <w:p w14:paraId="55010FC8" w14:textId="68659A31" w:rsidR="006A5EB3" w:rsidRDefault="00BD7E73" w:rsidP="00516FE0">
      <w:pPr>
        <w:pStyle w:val="Heading2"/>
        <w:bidi/>
        <w:jc w:val="both"/>
      </w:pPr>
      <w:r>
        <w:rPr>
          <w:rtl/>
        </w:rPr>
        <w:t>13.8 المرونة</w:t>
      </w:r>
    </w:p>
    <w:p w14:paraId="24C740C7" w14:textId="77777777" w:rsidR="006A5EB3" w:rsidRDefault="005916FF" w:rsidP="00516FE0">
      <w:pPr>
        <w:bidi/>
        <w:jc w:val="both"/>
      </w:pPr>
      <w:r>
        <w:rPr>
          <w:rtl/>
        </w:rPr>
        <w:t>المسار المكمل والمؤهلات الصغيرة المرتبطة به تلتزم بمبدأ المرونة.</w:t>
      </w:r>
    </w:p>
    <w:p w14:paraId="0B0CD2F6" w14:textId="56100482" w:rsidR="006A5EB3" w:rsidRDefault="00BD7E73" w:rsidP="00516FE0">
      <w:pPr>
        <w:pStyle w:val="Heading2"/>
        <w:bidi/>
        <w:jc w:val="both"/>
      </w:pPr>
      <w:r>
        <w:rPr>
          <w:rtl/>
        </w:rPr>
        <w:t>13.9 الشمولية</w:t>
      </w:r>
    </w:p>
    <w:p w14:paraId="0605D17B" w14:textId="77777777" w:rsidR="006A5EB3" w:rsidRDefault="005916FF" w:rsidP="00516FE0">
      <w:pPr>
        <w:bidi/>
        <w:jc w:val="both"/>
      </w:pPr>
      <w:r>
        <w:rPr>
          <w:rtl/>
        </w:rPr>
        <w:t>المسار المكمل والمصغرات المرتبطة به يلتزم بمبدأ الشمولية.</w:t>
      </w:r>
    </w:p>
    <w:p w14:paraId="2842124F" w14:textId="27EA1533" w:rsidR="006A5EB3" w:rsidRDefault="00BD7E73" w:rsidP="00516FE0">
      <w:pPr>
        <w:pStyle w:val="Heading1"/>
        <w:bidi/>
        <w:jc w:val="both"/>
      </w:pPr>
      <w:r>
        <w:rPr>
          <w:rtl/>
        </w:rPr>
        <w:t>14. خدمات دعم المتعلمين</w:t>
      </w:r>
    </w:p>
    <w:p w14:paraId="09C52423" w14:textId="77777777" w:rsidR="006A5EB3" w:rsidRDefault="005916FF" w:rsidP="00516FE0">
      <w:pPr>
        <w:pStyle w:val="ListBullet"/>
        <w:bidi/>
        <w:jc w:val="both"/>
      </w:pPr>
      <w:r>
        <w:rPr>
          <w:rtl/>
        </w:rPr>
        <w:t>الإرشاد الأكاديمي</w:t>
      </w:r>
    </w:p>
    <w:p w14:paraId="6B081879" w14:textId="77777777" w:rsidR="006A5EB3" w:rsidRDefault="005916FF" w:rsidP="00516FE0">
      <w:pPr>
        <w:pStyle w:val="ListBullet"/>
        <w:bidi/>
        <w:jc w:val="both"/>
      </w:pPr>
      <w:r>
        <w:rPr>
          <w:rtl/>
        </w:rPr>
        <w:t>الإرشاد المهني</w:t>
      </w:r>
    </w:p>
    <w:p w14:paraId="309FB7EB" w14:textId="77777777" w:rsidR="006A5EB3" w:rsidRDefault="005916FF" w:rsidP="00516FE0">
      <w:pPr>
        <w:pStyle w:val="ListBullet"/>
        <w:bidi/>
        <w:jc w:val="both"/>
      </w:pPr>
      <w:r>
        <w:rPr>
          <w:rtl/>
        </w:rPr>
        <w:t>الدعم الفني</w:t>
      </w:r>
    </w:p>
    <w:p w14:paraId="7A5F83D1" w14:textId="77777777" w:rsidR="006A5EB3" w:rsidRDefault="005916FF" w:rsidP="00516FE0">
      <w:pPr>
        <w:pStyle w:val="ListBullet"/>
        <w:bidi/>
        <w:jc w:val="both"/>
      </w:pPr>
      <w:r>
        <w:rPr>
          <w:rtl/>
        </w:rPr>
        <w:t>مرافق الوصول</w:t>
      </w:r>
    </w:p>
    <w:p w14:paraId="3D50D3C6" w14:textId="77777777" w:rsidR="006A5EB3" w:rsidRDefault="005916FF" w:rsidP="00516FE0">
      <w:pPr>
        <w:pStyle w:val="ListBullet"/>
        <w:bidi/>
        <w:jc w:val="both"/>
      </w:pPr>
      <w:r>
        <w:rPr>
          <w:rtl/>
        </w:rPr>
        <w:t>آلية التغذية الراجعة والشكاوى</w:t>
      </w:r>
    </w:p>
    <w:p w14:paraId="60D92DAB" w14:textId="4A310882" w:rsidR="006A5EB3" w:rsidRDefault="00BD7E73" w:rsidP="00516FE0">
      <w:pPr>
        <w:pStyle w:val="Heading1"/>
        <w:bidi/>
        <w:jc w:val="both"/>
        <w:rPr>
          <w:rtl/>
        </w:rPr>
      </w:pPr>
      <w:r>
        <w:rPr>
          <w:rtl/>
        </w:rPr>
        <w:t>15. ضمان الجودة والمراقبة</w:t>
      </w:r>
    </w:p>
    <w:p w14:paraId="06B9D1B1" w14:textId="77777777" w:rsidR="006A5EB3" w:rsidRDefault="005916FF" w:rsidP="00516FE0">
      <w:pPr>
        <w:bidi/>
        <w:jc w:val="both"/>
        <w:rPr>
          <w:rtl/>
        </w:rPr>
      </w:pPr>
      <w:r>
        <w:rPr>
          <w:rtl/>
        </w:rPr>
        <w:t>يتم تنفيذ إجراءات مراقبة وتقييم منتظمة لضمان جودة وملاءمة وتحسين جميع المسارات التكميلية والشهادات الدقيقة.</w:t>
      </w:r>
    </w:p>
    <w:p w14:paraId="3B128982" w14:textId="5972BF51" w:rsidR="00F55148" w:rsidRDefault="00FA1D08" w:rsidP="00F55148">
      <w:pPr>
        <w:bidi/>
        <w:jc w:val="both"/>
        <w:rPr>
          <w:lang w:bidi="ar-EG"/>
        </w:rPr>
      </w:pPr>
      <w:r>
        <w:rPr>
          <w:rFonts w:hint="cs"/>
          <w:rtl/>
        </w:rPr>
        <w:t xml:space="preserve">الالتزام بمراجعة البرنامج التدريبي بصورة دورية </w:t>
      </w:r>
      <w:r w:rsidR="009E48D0">
        <w:rPr>
          <w:rFonts w:hint="cs"/>
          <w:rtl/>
        </w:rPr>
        <w:t>لضمان الجودة وتحسين مخرجات التعلم.</w:t>
      </w:r>
    </w:p>
    <w:p w14:paraId="3703F433" w14:textId="2F4B6A7A" w:rsidR="00F5754E" w:rsidRDefault="00BD7E73">
      <w:pPr>
        <w:pStyle w:val="Heading1"/>
        <w:bidi/>
      </w:pPr>
      <w:r>
        <w:rPr>
          <w:rtl/>
        </w:rPr>
        <w:lastRenderedPageBreak/>
        <w:t xml:space="preserve">16. الميكرو – رسوم الاعتماد: </w:t>
      </w:r>
    </w:p>
    <w:p w14:paraId="21AE1B3D" w14:textId="7918E1D0" w:rsidR="006A5EB3" w:rsidRDefault="00F5754E">
      <w:pPr>
        <w:pStyle w:val="Heading1"/>
        <w:bidi/>
      </w:pPr>
      <w:r>
        <w:rPr>
          <w:rtl/>
        </w:rPr>
        <w:t>17. الموافقة والتوقيعات</w:t>
      </w:r>
    </w:p>
    <w:p w14:paraId="2F57C5E2" w14:textId="77777777" w:rsidR="006A5EB3" w:rsidRDefault="005916FF">
      <w:pPr>
        <w:bidi/>
      </w:pPr>
      <w:r>
        <w:rPr>
          <w:rtl/>
        </w:rPr>
        <w:t>منسق المضمار: __________________________</w:t>
      </w:r>
    </w:p>
    <w:p w14:paraId="554F36F5" w14:textId="77777777" w:rsidR="006A5EB3" w:rsidRDefault="005916FF">
      <w:pPr>
        <w:bidi/>
      </w:pPr>
      <w:r>
        <w:rPr>
          <w:rtl/>
        </w:rPr>
        <w:t>ممثل المؤسسة: __________________</w:t>
      </w:r>
    </w:p>
    <w:p w14:paraId="5AFC3642" w14:textId="77777777" w:rsidR="006A5EB3" w:rsidRDefault="005916FF">
      <w:pPr>
        <w:bidi/>
      </w:pPr>
      <w:r>
        <w:rPr>
          <w:rtl/>
        </w:rPr>
        <w:t>التاريخ: ______________________________________</w:t>
      </w:r>
    </w:p>
    <w:p w14:paraId="18BA7957" w14:textId="5BAA8899" w:rsidR="006A5EB3" w:rsidRDefault="00F5754E">
      <w:pPr>
        <w:pStyle w:val="Heading1"/>
        <w:bidi/>
      </w:pPr>
      <w:r>
        <w:rPr>
          <w:rtl/>
        </w:rPr>
        <w:t>18. المراجع</w:t>
      </w:r>
    </w:p>
    <w:p w14:paraId="44CDBFA5" w14:textId="00FF94A7" w:rsidR="006A5EB3" w:rsidRDefault="005916FF">
      <w:pPr>
        <w:bidi/>
        <w:rPr>
          <w:rtl/>
          <w:lang w:bidi="ar-EG"/>
        </w:rPr>
      </w:pPr>
      <w:r>
        <w:rPr>
          <w:rtl/>
        </w:rPr>
        <w:t xml:space="preserve">توصية المجلس الأوروبي بشأن نهج </w:t>
      </w:r>
      <w:proofErr w:type="spellStart"/>
      <w:r>
        <w:rPr>
          <w:rtl/>
        </w:rPr>
        <w:t>أروبي</w:t>
      </w:r>
      <w:proofErr w:type="spellEnd"/>
      <w:r>
        <w:rPr>
          <w:rtl/>
        </w:rPr>
        <w:t xml:space="preserve"> للشهادات المصغرة للتعلم مدى الحياة وقابلية التوظيف (2022).</w:t>
      </w:r>
    </w:p>
    <w:p w14:paraId="3E4661E7" w14:textId="77777777" w:rsidR="00506A0C" w:rsidRPr="00506A0C" w:rsidRDefault="00506A0C" w:rsidP="00506A0C">
      <w:pPr>
        <w:bidi/>
        <w:rPr>
          <w:lang w:bidi="ar-EG"/>
        </w:rPr>
      </w:pPr>
    </w:p>
    <w:sectPr w:rsidR="00506A0C" w:rsidRPr="00506A0C" w:rsidSect="00516FE0">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FullWidth"/>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FullWidth"/>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FullWidth"/>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FullWidth"/>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FullWidth"/>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4F38D7"/>
    <w:multiLevelType w:val="hybridMultilevel"/>
    <w:tmpl w:val="C1B018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2305EE"/>
    <w:multiLevelType w:val="hybridMultilevel"/>
    <w:tmpl w:val="4106CF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87E30CE"/>
    <w:multiLevelType w:val="hybridMultilevel"/>
    <w:tmpl w:val="EE92DF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F6C472A"/>
    <w:multiLevelType w:val="hybridMultilevel"/>
    <w:tmpl w:val="EE92DF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B17D10"/>
    <w:multiLevelType w:val="hybridMultilevel"/>
    <w:tmpl w:val="67D24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D04C2"/>
    <w:multiLevelType w:val="hybridMultilevel"/>
    <w:tmpl w:val="EE92DF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90810587">
    <w:abstractNumId w:val="8"/>
  </w:num>
  <w:num w:numId="2" w16cid:durableId="730736178">
    <w:abstractNumId w:val="6"/>
  </w:num>
  <w:num w:numId="3" w16cid:durableId="1151020687">
    <w:abstractNumId w:val="5"/>
  </w:num>
  <w:num w:numId="4" w16cid:durableId="983464053">
    <w:abstractNumId w:val="4"/>
  </w:num>
  <w:num w:numId="5" w16cid:durableId="1149519686">
    <w:abstractNumId w:val="7"/>
  </w:num>
  <w:num w:numId="6" w16cid:durableId="1984313137">
    <w:abstractNumId w:val="3"/>
  </w:num>
  <w:num w:numId="7" w16cid:durableId="298924364">
    <w:abstractNumId w:val="2"/>
  </w:num>
  <w:num w:numId="8" w16cid:durableId="808207455">
    <w:abstractNumId w:val="1"/>
  </w:num>
  <w:num w:numId="9" w16cid:durableId="414742029">
    <w:abstractNumId w:val="0"/>
  </w:num>
  <w:num w:numId="10" w16cid:durableId="355545969">
    <w:abstractNumId w:val="9"/>
  </w:num>
  <w:num w:numId="11" w16cid:durableId="662246292">
    <w:abstractNumId w:val="10"/>
  </w:num>
  <w:num w:numId="12" w16cid:durableId="1672366526">
    <w:abstractNumId w:val="12"/>
  </w:num>
  <w:num w:numId="13" w16cid:durableId="915866614">
    <w:abstractNumId w:val="14"/>
  </w:num>
  <w:num w:numId="14" w16cid:durableId="131481780">
    <w:abstractNumId w:val="11"/>
  </w:num>
  <w:num w:numId="15" w16cid:durableId="16567601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14A"/>
    <w:rsid w:val="00023D65"/>
    <w:rsid w:val="00034616"/>
    <w:rsid w:val="0006063C"/>
    <w:rsid w:val="000776AD"/>
    <w:rsid w:val="0009033F"/>
    <w:rsid w:val="000B5571"/>
    <w:rsid w:val="00122F65"/>
    <w:rsid w:val="00133826"/>
    <w:rsid w:val="0015074B"/>
    <w:rsid w:val="0016223C"/>
    <w:rsid w:val="00170820"/>
    <w:rsid w:val="001B2362"/>
    <w:rsid w:val="001F1EB3"/>
    <w:rsid w:val="001F75C7"/>
    <w:rsid w:val="001F79C1"/>
    <w:rsid w:val="00204095"/>
    <w:rsid w:val="002202D0"/>
    <w:rsid w:val="0029639D"/>
    <w:rsid w:val="002D3D35"/>
    <w:rsid w:val="003039BD"/>
    <w:rsid w:val="00326F90"/>
    <w:rsid w:val="00347D06"/>
    <w:rsid w:val="0036186C"/>
    <w:rsid w:val="004E54C4"/>
    <w:rsid w:val="00506A0C"/>
    <w:rsid w:val="00516FE0"/>
    <w:rsid w:val="00523183"/>
    <w:rsid w:val="00546AD1"/>
    <w:rsid w:val="005916FF"/>
    <w:rsid w:val="005C1ACA"/>
    <w:rsid w:val="005D59AE"/>
    <w:rsid w:val="005F116A"/>
    <w:rsid w:val="005F6B92"/>
    <w:rsid w:val="00615C9F"/>
    <w:rsid w:val="00630F84"/>
    <w:rsid w:val="00676957"/>
    <w:rsid w:val="00677ADB"/>
    <w:rsid w:val="0069707A"/>
    <w:rsid w:val="006A5EB3"/>
    <w:rsid w:val="006C02DF"/>
    <w:rsid w:val="00722724"/>
    <w:rsid w:val="00757D06"/>
    <w:rsid w:val="0081680B"/>
    <w:rsid w:val="00826FEF"/>
    <w:rsid w:val="008966BA"/>
    <w:rsid w:val="008A7B00"/>
    <w:rsid w:val="008D2E18"/>
    <w:rsid w:val="008E05D5"/>
    <w:rsid w:val="009046BA"/>
    <w:rsid w:val="0091746A"/>
    <w:rsid w:val="009A08C2"/>
    <w:rsid w:val="009C226E"/>
    <w:rsid w:val="009E48D0"/>
    <w:rsid w:val="009F1083"/>
    <w:rsid w:val="009F66DC"/>
    <w:rsid w:val="00A32EC5"/>
    <w:rsid w:val="00AA1D8D"/>
    <w:rsid w:val="00AA50DB"/>
    <w:rsid w:val="00AC279F"/>
    <w:rsid w:val="00B35529"/>
    <w:rsid w:val="00B47730"/>
    <w:rsid w:val="00BC07C3"/>
    <w:rsid w:val="00BD7E73"/>
    <w:rsid w:val="00BE44AE"/>
    <w:rsid w:val="00C3264E"/>
    <w:rsid w:val="00C3628E"/>
    <w:rsid w:val="00C407C6"/>
    <w:rsid w:val="00C42468"/>
    <w:rsid w:val="00CA2F36"/>
    <w:rsid w:val="00CB0664"/>
    <w:rsid w:val="00CC1976"/>
    <w:rsid w:val="00D30227"/>
    <w:rsid w:val="00D459B6"/>
    <w:rsid w:val="00D51D13"/>
    <w:rsid w:val="00D62148"/>
    <w:rsid w:val="00DA1020"/>
    <w:rsid w:val="00DA3144"/>
    <w:rsid w:val="00DF403F"/>
    <w:rsid w:val="00DF7B29"/>
    <w:rsid w:val="00E07DF8"/>
    <w:rsid w:val="00E51B91"/>
    <w:rsid w:val="00E85625"/>
    <w:rsid w:val="00E96A46"/>
    <w:rsid w:val="00ED0F5B"/>
    <w:rsid w:val="00EE34AD"/>
    <w:rsid w:val="00EE45DA"/>
    <w:rsid w:val="00F11138"/>
    <w:rsid w:val="00F1530A"/>
    <w:rsid w:val="00F162DA"/>
    <w:rsid w:val="00F41621"/>
    <w:rsid w:val="00F55148"/>
    <w:rsid w:val="00F5754E"/>
    <w:rsid w:val="00F60CFF"/>
    <w:rsid w:val="00FA1D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95D2B5"/>
  <w14:defaultImageDpi w14:val="300"/>
  <w15:docId w15:val="{451CF15E-6B1F-A945-97B9-1FC536D5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516FE0"/>
  </w:style>
  <w:style w:type="character" w:styleId="Hyperlink">
    <w:name w:val="Hyperlink"/>
    <w:basedOn w:val="DefaultParagraphFont"/>
    <w:uiPriority w:val="99"/>
    <w:unhideWhenUsed/>
    <w:rsid w:val="00E96A46"/>
    <w:rPr>
      <w:color w:val="0000FF" w:themeColor="hyperlink"/>
      <w:u w:val="single"/>
    </w:rPr>
  </w:style>
  <w:style w:type="character" w:styleId="UnresolvedMention">
    <w:name w:val="Unresolved Mention"/>
    <w:basedOn w:val="DefaultParagraphFont"/>
    <w:uiPriority w:val="99"/>
    <w:semiHidden/>
    <w:unhideWhenUsed/>
    <w:rsid w:val="00E96A46"/>
    <w:rPr>
      <w:color w:val="605E5C"/>
      <w:shd w:val="clear" w:color="auto" w:fill="E1DFDD"/>
    </w:rPr>
  </w:style>
  <w:style w:type="character" w:styleId="PlaceholderText">
    <w:name w:val="Placeholder Text"/>
    <w:basedOn w:val="DefaultParagraphFont"/>
    <w:uiPriority w:val="99"/>
    <w:semiHidden/>
    <w:rsid w:val="00676957"/>
    <w:rPr>
      <w:color w:val="666666"/>
    </w:rPr>
  </w:style>
  <w:style w:type="table" w:customStyle="1" w:styleId="TableGrid1">
    <w:name w:val="Table Grid1"/>
    <w:basedOn w:val="TableNormal"/>
    <w:next w:val="TableGrid"/>
    <w:uiPriority w:val="39"/>
    <w:rsid w:val="00EE45DA"/>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tdc.asu.edu.e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10</Pages>
  <Words>1601</Words>
  <Characters>7381</Characters>
  <Application>Microsoft Office Word</Application>
  <DocSecurity>0</DocSecurity>
  <Lines>180</Lines>
  <Paragraphs>52</Paragraphs>
  <ScaleCrop>false</ScaleCrop>
  <HeadingPairs>
    <vt:vector size="2" baseType="variant">
      <vt:variant>
        <vt:lpstr>Title</vt:lpstr>
      </vt:variant>
      <vt:variant>
        <vt:i4>1</vt:i4>
      </vt:variant>
    </vt:vector>
  </HeadingPairs>
  <TitlesOfParts>
    <vt:vector size="1" baseType="lpstr">
      <vt:lpstr/>
    </vt:vector>
  </TitlesOfParts>
  <Manager/>
  <Company>TRaining and development center, Ain Shams university</Company>
  <LinksUpToDate>false</LinksUpToDate>
  <CharactersWithSpaces>8930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المتدرب للمسارات التكميلية والشهادات المصغرة</dc:title>
  <dc:subject/>
  <dc:creator>ASU-TDC</dc:creator>
  <cp:keywords/>
  <dc:description>تم إنشاؤه بواسطة بايثون-دوكس</dc:description>
  <cp:lastModifiedBy>sally samir</cp:lastModifiedBy>
  <cp:revision>62</cp:revision>
  <dcterms:created xsi:type="dcterms:W3CDTF">2026-05-13T09:39:00Z</dcterms:created>
  <dcterms:modified xsi:type="dcterms:W3CDTF">2026-05-20T20:16:00Z</dcterms:modified>
  <cp:category/>
</cp:coreProperties>
</file>