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129907707"/>
        <w:docPartObj>
          <w:docPartGallery w:val="Cover Pages"/>
          <w:docPartUnique/>
        </w:docPartObj>
      </w:sdtPr>
      <w:sdtContent>
        <w:p w14:paraId="64E39FB8" w14:textId="7F7AB634" w:rsidR="00516FE0" w:rsidRDefault="00516FE0">
          <w:r>
            <w:rPr>
              <w:noProof/>
            </w:rPr>
            <mc:AlternateContent>
              <mc:Choice Requires="wpg">
                <w:drawing>
                  <wp:anchor distT="0" distB="0" distL="114300" distR="114300" simplePos="0" relativeHeight="251659264" behindDoc="1" locked="0" layoutInCell="1" allowOverlap="1" wp14:anchorId="0B7352D4" wp14:editId="2F71D850">
                    <wp:simplePos x="0" y="0"/>
                    <wp:positionH relativeFrom="page">
                      <wp:align>center</wp:align>
                    </wp:positionH>
                    <wp:positionV relativeFrom="page">
                      <wp:align>center</wp:align>
                    </wp:positionV>
                    <wp:extent cx="6864824" cy="9123528"/>
                    <wp:effectExtent l="0" t="0" r="2540" b="635"/>
                    <wp:wrapNone/>
                    <wp:docPr id="193" name="Group 31"/>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982F7DB" w14:textId="4758E3FA" w:rsidR="00516FE0" w:rsidRDefault="00516FE0">
                                      <w:pPr>
                                        <w:pStyle w:val="NoSpacing"/>
                                        <w:spacing w:before="120"/>
                                        <w:jc w:val="center"/>
                                        <w:rPr>
                                          <w:color w:val="FFFFFF" w:themeColor="background1"/>
                                        </w:rPr>
                                      </w:pPr>
                                      <w:r>
                                        <w:rPr>
                                          <w:color w:val="FFFFFF" w:themeColor="background1"/>
                                        </w:rPr>
                                        <w:t>ASU-TDC</w:t>
                                      </w:r>
                                    </w:p>
                                  </w:sdtContent>
                                </w:sdt>
                                <w:p w14:paraId="206B53AB" w14:textId="2EEAE875" w:rsidR="00516FE0"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516FE0">
                                        <w:rPr>
                                          <w:caps/>
                                          <w:color w:val="FFFFFF" w:themeColor="background1"/>
                                        </w:rPr>
                                        <w:t>TRaining and development center, Ain Shams university</w:t>
                                      </w:r>
                                    </w:sdtContent>
                                  </w:sdt>
                                  <w:r w:rsidR="00516FE0">
                                    <w:rPr>
                                      <w:caps/>
                                      <w:color w:val="FFFFFF" w:themeColor="background1"/>
                                    </w:rPr>
                                    <w:t xml:space="preserve">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17365D" w:themeColor="text2" w:themeShade="BF"/>
                                      <w:spacing w:val="5"/>
                                      <w:kern w:val="28"/>
                                      <w:sz w:val="52"/>
                                      <w:szCs w:val="5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4817D84B" w14:textId="7FE338ED" w:rsidR="00516FE0" w:rsidRDefault="00516FE0">
                                      <w:pPr>
                                        <w:pStyle w:val="NoSpacing"/>
                                        <w:jc w:val="center"/>
                                        <w:rPr>
                                          <w:rFonts w:asciiTheme="majorHAnsi" w:eastAsiaTheme="majorEastAsia" w:hAnsiTheme="majorHAnsi" w:cstheme="majorBidi"/>
                                          <w:caps/>
                                          <w:color w:val="4F81BD" w:themeColor="accent1"/>
                                          <w:sz w:val="72"/>
                                          <w:szCs w:val="72"/>
                                        </w:rPr>
                                      </w:pPr>
                                      <w:r w:rsidRPr="00516FE0">
                                        <w:rPr>
                                          <w:rFonts w:asciiTheme="majorHAnsi" w:eastAsiaTheme="majorEastAsia" w:hAnsiTheme="majorHAnsi" w:cstheme="majorBidi"/>
                                          <w:color w:val="17365D" w:themeColor="text2" w:themeShade="BF"/>
                                          <w:spacing w:val="5"/>
                                          <w:kern w:val="28"/>
                                          <w:sz w:val="52"/>
                                          <w:szCs w:val="52"/>
                                        </w:rPr>
                                        <w:t>Trainee Handbook for Complementary Tracks and Micro-Credentials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B7352D4" id="Group 31"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" fillcolor="#4f81bd [3204]" stroked="f" strokeweight="2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" fillcolor="#4f81bd [3204]" stroked="f" strokeweight="2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982F7DB" w14:textId="4758E3FA" w:rsidR="00516FE0" w:rsidRDefault="00516FE0">
                                <w:pPr>
                                  <w:pStyle w:val="NoSpacing"/>
                                  <w:spacing w:before="120"/>
                                  <w:jc w:val="center"/>
                                  <w:rPr>
                                    <w:color w:val="FFFFFF" w:themeColor="background1"/>
                                  </w:rPr>
                                </w:pPr>
                                <w:r>
                                  <w:rPr>
                                    <w:color w:val="FFFFFF" w:themeColor="background1"/>
                                  </w:rPr>
                                  <w:t>ASU-TDC</w:t>
                                </w:r>
                              </w:p>
                            </w:sdtContent>
                          </w:sdt>
                          <w:p w14:paraId="206B53AB" w14:textId="2EEAE875" w:rsidR="00516FE0"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516FE0">
                                  <w:rPr>
                                    <w:caps/>
                                    <w:color w:val="FFFFFF" w:themeColor="background1"/>
                                  </w:rPr>
                                  <w:t>TRaining and development center, Ain Shams university</w:t>
                                </w:r>
                              </w:sdtContent>
                            </w:sdt>
                            <w:r w:rsidR="00516FE0">
                              <w:rPr>
                                <w:caps/>
                                <w:color w:val="FFFFFF" w:themeColor="background1"/>
                              </w:rPr>
                              <w:t xml:space="preserve">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olor w:val="17365D" w:themeColor="text2" w:themeShade="BF"/>
                                <w:spacing w:val="5"/>
                                <w:kern w:val="28"/>
                                <w:sz w:val="52"/>
                                <w:szCs w:val="5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4817D84B" w14:textId="7FE338ED" w:rsidR="00516FE0" w:rsidRDefault="00516FE0">
                                <w:pPr>
                                  <w:pStyle w:val="NoSpacing"/>
                                  <w:jc w:val="center"/>
                                  <w:rPr>
                                    <w:rFonts w:asciiTheme="majorHAnsi" w:eastAsiaTheme="majorEastAsia" w:hAnsiTheme="majorHAnsi" w:cstheme="majorBidi"/>
                                    <w:caps/>
                                    <w:color w:val="4F81BD" w:themeColor="accent1"/>
                                    <w:sz w:val="72"/>
                                    <w:szCs w:val="72"/>
                                  </w:rPr>
                                </w:pPr>
                                <w:r w:rsidRPr="00516FE0">
                                  <w:rPr>
                                    <w:rFonts w:asciiTheme="majorHAnsi" w:eastAsiaTheme="majorEastAsia" w:hAnsiTheme="majorHAnsi" w:cstheme="majorBidi"/>
                                    <w:color w:val="17365D" w:themeColor="text2" w:themeShade="BF"/>
                                    <w:spacing w:val="5"/>
                                    <w:kern w:val="28"/>
                                    <w:sz w:val="52"/>
                                    <w:szCs w:val="52"/>
                                  </w:rPr>
                                  <w:t>Trainee Handbook for Complementary Tracks and Micro-Credentials</w:t>
                                </w:r>
                              </w:p>
                            </w:sdtContent>
                          </w:sdt>
                        </w:txbxContent>
                      </v:textbox>
                    </v:shape>
                    <w10:wrap anchorx="page" anchory="page"/>
                  </v:group>
                </w:pict>
              </mc:Fallback>
            </mc:AlternateContent>
          </w:r>
        </w:p>
        <w:p w14:paraId="459C75C2" w14:textId="30B44A87" w:rsidR="00516FE0" w:rsidRDefault="00516FE0">
          <w:pPr>
            <w:rPr>
              <w:rFonts w:asciiTheme="majorHAnsi" w:eastAsiaTheme="majorEastAsia" w:hAnsiTheme="majorHAnsi" w:cstheme="majorBidi"/>
              <w:color w:val="17365D" w:themeColor="text2" w:themeShade="BF"/>
              <w:spacing w:val="5"/>
              <w:kern w:val="28"/>
              <w:sz w:val="52"/>
              <w:szCs w:val="52"/>
            </w:rPr>
          </w:pPr>
          <w:r>
            <w:br w:type="page"/>
          </w:r>
        </w:p>
      </w:sdtContent>
    </w:sdt>
    <w:p w14:paraId="315806EE" w14:textId="0F5CEB2E" w:rsidR="00A6586C" w:rsidRPr="00A6586C" w:rsidRDefault="00000000" w:rsidP="00A6586C">
      <w:pPr>
        <w:pStyle w:val="Title"/>
        <w:jc w:val="center"/>
      </w:pPr>
      <w:r>
        <w:lastRenderedPageBreak/>
        <w:t xml:space="preserve">Trainee Handbook for </w:t>
      </w:r>
      <w:r w:rsidR="00A6586C">
        <w:t xml:space="preserve">the </w:t>
      </w:r>
      <w:r w:rsidR="00A6586C" w:rsidRPr="00A6586C">
        <w:t>Financial Technology</w:t>
      </w:r>
      <w:r w:rsidR="00A6586C" w:rsidRPr="000D4BAD">
        <w:t xml:space="preserve"> (FinTech) </w:t>
      </w:r>
      <w:r>
        <w:t>Complementary</w:t>
      </w:r>
      <w:r w:rsidR="00A6586C">
        <w:t xml:space="preserve"> Track</w:t>
      </w:r>
    </w:p>
    <w:p w14:paraId="55EBBFA4" w14:textId="77777777" w:rsidR="006A5EB3" w:rsidRDefault="00000000">
      <w:pPr>
        <w:pStyle w:val="Heading1"/>
      </w:pPr>
      <w:r>
        <w:t>1. Introduction</w:t>
      </w:r>
    </w:p>
    <w:p w14:paraId="6CADFE21" w14:textId="2690596A" w:rsidR="000D4BAD" w:rsidRPr="000D4BAD" w:rsidRDefault="000D4BAD" w:rsidP="000D4BAD">
      <w:pPr>
        <w:jc w:val="both"/>
      </w:pPr>
      <w:r w:rsidRPr="000D4BAD">
        <w:t xml:space="preserve">This handbook provides trainees with guidance on the </w:t>
      </w:r>
      <w:r w:rsidRPr="000D4BAD">
        <w:rPr>
          <w:b/>
          <w:bCs/>
        </w:rPr>
        <w:t>Financial Technology</w:t>
      </w:r>
      <w:r w:rsidRPr="000D4BAD">
        <w:t xml:space="preserve"> (FinTech) complementary track, including micro-credential’s</w:t>
      </w:r>
      <w:r>
        <w:t xml:space="preserve"> </w:t>
      </w:r>
      <w:r w:rsidRPr="000D4BAD">
        <w:t>structure, learning pathways, registration procedures, eligibility requirements, assessment methods, learner support, quality assurance, and certification.</w:t>
      </w:r>
    </w:p>
    <w:p w14:paraId="69FB2B87" w14:textId="77777777" w:rsidR="000D4BAD" w:rsidRPr="000D4BAD" w:rsidRDefault="000D4BAD" w:rsidP="000D4BAD">
      <w:pPr>
        <w:jc w:val="both"/>
      </w:pPr>
      <w:r w:rsidRPr="000D4BAD">
        <w:t>The FinTech track is aligned with the European approach to micro-credentials for lifelong learning and employability. It aims to bridge the gap between academic education and labor market needs by developing practical competencies in digital finance, blockchain, artificial intelligence, digital payments, cybersecurity, and financial innovation.</w:t>
      </w:r>
    </w:p>
    <w:p w14:paraId="069BEE44" w14:textId="1EC358DA" w:rsidR="0085358F" w:rsidRPr="0085358F" w:rsidRDefault="000D4BAD" w:rsidP="000D4BAD">
      <w:pPr>
        <w:jc w:val="both"/>
      </w:pPr>
      <w:r w:rsidRPr="000D4BAD">
        <w:t>The program adopts a competency-based, learner-centered approach that combines theoretical knowledge with practical applications in alignment with EQF Level 6 and ECTS standards.</w:t>
      </w:r>
    </w:p>
    <w:p w14:paraId="41B5C081" w14:textId="5F6D04BA" w:rsidR="00BD7E73" w:rsidRDefault="00000000">
      <w:pPr>
        <w:pStyle w:val="Heading1"/>
      </w:pPr>
      <w:r>
        <w:lastRenderedPageBreak/>
        <w:t xml:space="preserve">2. </w:t>
      </w:r>
      <w:r w:rsidR="00BD7E73">
        <w:t>Complementary Track MAP</w:t>
      </w:r>
    </w:p>
    <w:p w14:paraId="46838BB2" w14:textId="42DE5BFF" w:rsidR="00BD7E73" w:rsidRPr="00BD7E73" w:rsidRDefault="00F416B2" w:rsidP="000D4BAD">
      <w:r>
        <w:rPr>
          <w:noProof/>
        </w:rPr>
        <w:drawing>
          <wp:anchor distT="0" distB="0" distL="114300" distR="114300" simplePos="0" relativeHeight="251660288" behindDoc="1" locked="0" layoutInCell="1" allowOverlap="1" wp14:anchorId="6CAE2F74" wp14:editId="169658BA">
            <wp:simplePos x="0" y="0"/>
            <wp:positionH relativeFrom="margin">
              <wp:align>center</wp:align>
            </wp:positionH>
            <wp:positionV relativeFrom="paragraph">
              <wp:posOffset>227672</wp:posOffset>
            </wp:positionV>
            <wp:extent cx="6963410" cy="5126990"/>
            <wp:effectExtent l="0" t="0" r="8890" b="0"/>
            <wp:wrapTight wrapText="bothSides">
              <wp:wrapPolygon edited="0">
                <wp:start x="0" y="0"/>
                <wp:lineTo x="0" y="5217"/>
                <wp:lineTo x="2482" y="6421"/>
                <wp:lineTo x="2482" y="21509"/>
                <wp:lineTo x="21568" y="21509"/>
                <wp:lineTo x="21568" y="3291"/>
                <wp:lineTo x="5318" y="2568"/>
                <wp:lineTo x="5318" y="0"/>
                <wp:lineTo x="0" y="0"/>
              </wp:wrapPolygon>
            </wp:wrapTight>
            <wp:docPr id="21331657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63410" cy="5126990"/>
                    </a:xfrm>
                    <a:prstGeom prst="rect">
                      <a:avLst/>
                    </a:prstGeom>
                    <a:noFill/>
                  </pic:spPr>
                </pic:pic>
              </a:graphicData>
            </a:graphic>
            <wp14:sizeRelH relativeFrom="margin">
              <wp14:pctWidth>0</wp14:pctWidth>
            </wp14:sizeRelH>
            <wp14:sizeRelV relativeFrom="margin">
              <wp14:pctHeight>0</wp14:pctHeight>
            </wp14:sizeRelV>
          </wp:anchor>
        </w:drawing>
      </w:r>
    </w:p>
    <w:p w14:paraId="621E62E2" w14:textId="0732CC90" w:rsidR="00F416B2" w:rsidRDefault="00F416B2" w:rsidP="00BD7E73">
      <w:pPr>
        <w:pStyle w:val="Heading1"/>
        <w:rPr>
          <w:rtl/>
        </w:rPr>
      </w:pPr>
    </w:p>
    <w:p w14:paraId="0B6C96EF" w14:textId="77777777" w:rsidR="00F416B2" w:rsidRDefault="00F416B2" w:rsidP="00BD7E73">
      <w:pPr>
        <w:pStyle w:val="Heading1"/>
      </w:pPr>
    </w:p>
    <w:p w14:paraId="0677C05A" w14:textId="77777777" w:rsidR="000C0DA0" w:rsidRDefault="000C0DA0" w:rsidP="000C0DA0"/>
    <w:p w14:paraId="14BBAB4E" w14:textId="77777777" w:rsidR="000C0DA0" w:rsidRDefault="000C0DA0" w:rsidP="000C0DA0"/>
    <w:p w14:paraId="7BB112F7" w14:textId="77777777" w:rsidR="000C0DA0" w:rsidRDefault="000C0DA0" w:rsidP="000C0DA0"/>
    <w:p w14:paraId="2BEE804D" w14:textId="77777777" w:rsidR="000C0DA0" w:rsidRDefault="000C0DA0" w:rsidP="000C0DA0"/>
    <w:p w14:paraId="22A22993" w14:textId="77777777" w:rsidR="000C0DA0" w:rsidRDefault="000C0DA0" w:rsidP="000C0DA0"/>
    <w:p w14:paraId="231B5D14" w14:textId="77777777" w:rsidR="000C0DA0" w:rsidRDefault="000C0DA0" w:rsidP="000C0DA0"/>
    <w:p w14:paraId="6F4ACD34" w14:textId="5BD8B2C9" w:rsidR="000C0DA0" w:rsidRDefault="000C0DA0" w:rsidP="000C0DA0">
      <w:r>
        <w:rPr>
          <w:noProof/>
        </w:rPr>
        <w:lastRenderedPageBreak/>
        <w:drawing>
          <wp:inline distT="0" distB="0" distL="0" distR="0" wp14:anchorId="234FBE49" wp14:editId="73D5444C">
            <wp:extent cx="5920853" cy="3249295"/>
            <wp:effectExtent l="0" t="0" r="3810" b="8255"/>
            <wp:docPr id="142618038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180380"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934348" cy="3256701"/>
                    </a:xfrm>
                    <a:prstGeom prst="rect">
                      <a:avLst/>
                    </a:prstGeom>
                  </pic:spPr>
                </pic:pic>
              </a:graphicData>
            </a:graphic>
          </wp:inline>
        </w:drawing>
      </w:r>
    </w:p>
    <w:p w14:paraId="58A0FF15" w14:textId="77777777" w:rsidR="00F416B2" w:rsidRPr="00F416B2" w:rsidRDefault="00F416B2" w:rsidP="00F416B2">
      <w:pPr>
        <w:rPr>
          <w:rtl/>
        </w:rPr>
      </w:pPr>
    </w:p>
    <w:p w14:paraId="0F910FBB" w14:textId="5FE704B2" w:rsidR="00BD7E73" w:rsidRDefault="00000000" w:rsidP="00BD7E73">
      <w:pPr>
        <w:pStyle w:val="Heading1"/>
      </w:pPr>
      <w:r>
        <w:t>3.</w:t>
      </w:r>
      <w:r w:rsidR="00BD7E73">
        <w:t xml:space="preserve"> Registration Procedures</w:t>
      </w:r>
    </w:p>
    <w:p w14:paraId="20B56DDC" w14:textId="1BBBC2F6" w:rsidR="000D4BAD" w:rsidRPr="000D4BAD" w:rsidRDefault="000D4BAD" w:rsidP="000D4BAD">
      <w:pPr>
        <w:jc w:val="both"/>
      </w:pPr>
      <w:r w:rsidRPr="000D4BAD">
        <w:t>Applicants must complete the online registration through the official Training and Development Center platform (</w:t>
      </w:r>
      <w:hyperlink r:id="rId11" w:history="1">
        <w:r w:rsidRPr="00E96A46">
          <w:rPr>
            <w:rStyle w:val="Hyperlink"/>
          </w:rPr>
          <w:t>tdc.asu.edu.eg</w:t>
        </w:r>
      </w:hyperlink>
      <w:r w:rsidRPr="000D4BAD">
        <w:t>) and submit all required supporting documents before the announced deadlines.</w:t>
      </w:r>
    </w:p>
    <w:p w14:paraId="6B444AD7" w14:textId="77777777" w:rsidR="000D4BAD" w:rsidRPr="0029055F" w:rsidRDefault="000D4BAD" w:rsidP="000D4BAD">
      <w:pPr>
        <w:jc w:val="both"/>
        <w:rPr>
          <w:b/>
          <w:bCs/>
        </w:rPr>
      </w:pPr>
      <w:r w:rsidRPr="0029055F">
        <w:rPr>
          <w:b/>
          <w:bCs/>
        </w:rPr>
        <w:t>Required documents include:</w:t>
      </w:r>
    </w:p>
    <w:p w14:paraId="35F8039B" w14:textId="77777777" w:rsidR="000D4BAD" w:rsidRPr="000D4BAD" w:rsidRDefault="000D4BAD" w:rsidP="000D4BAD">
      <w:pPr>
        <w:numPr>
          <w:ilvl w:val="0"/>
          <w:numId w:val="10"/>
        </w:numPr>
        <w:jc w:val="both"/>
      </w:pPr>
      <w:r w:rsidRPr="000D4BAD">
        <w:t>Completed registration form</w:t>
      </w:r>
    </w:p>
    <w:p w14:paraId="06AF2190" w14:textId="77777777" w:rsidR="000D4BAD" w:rsidRPr="000D4BAD" w:rsidRDefault="000D4BAD" w:rsidP="000D4BAD">
      <w:pPr>
        <w:numPr>
          <w:ilvl w:val="0"/>
          <w:numId w:val="10"/>
        </w:numPr>
        <w:jc w:val="both"/>
      </w:pPr>
      <w:r w:rsidRPr="000D4BAD">
        <w:t>National ID or passport copy</w:t>
      </w:r>
    </w:p>
    <w:p w14:paraId="07A73309" w14:textId="77777777" w:rsidR="000D4BAD" w:rsidRPr="000D4BAD" w:rsidRDefault="000D4BAD" w:rsidP="000D4BAD">
      <w:pPr>
        <w:numPr>
          <w:ilvl w:val="0"/>
          <w:numId w:val="10"/>
        </w:numPr>
        <w:jc w:val="both"/>
      </w:pPr>
      <w:r w:rsidRPr="000D4BAD">
        <w:t>Academic qualification documents</w:t>
      </w:r>
    </w:p>
    <w:p w14:paraId="345D89B5" w14:textId="77777777" w:rsidR="000D4BAD" w:rsidRPr="000D4BAD" w:rsidRDefault="000D4BAD" w:rsidP="000D4BAD">
      <w:pPr>
        <w:numPr>
          <w:ilvl w:val="0"/>
          <w:numId w:val="10"/>
        </w:numPr>
        <w:jc w:val="both"/>
      </w:pPr>
      <w:r w:rsidRPr="000D4BAD">
        <w:t>Proof of English proficiency where applicable</w:t>
      </w:r>
    </w:p>
    <w:p w14:paraId="0378A964" w14:textId="77777777" w:rsidR="000D4BAD" w:rsidRPr="000D4BAD" w:rsidRDefault="000D4BAD" w:rsidP="000D4BAD">
      <w:pPr>
        <w:numPr>
          <w:ilvl w:val="0"/>
          <w:numId w:val="10"/>
        </w:numPr>
        <w:jc w:val="both"/>
      </w:pPr>
      <w:r w:rsidRPr="000D4BAD">
        <w:t>Approval of prerequisites where required (Appendix 1)</w:t>
      </w:r>
    </w:p>
    <w:p w14:paraId="4707237D" w14:textId="77777777" w:rsidR="000D4BAD" w:rsidRPr="000D4BAD" w:rsidRDefault="000D4BAD" w:rsidP="000D4BAD">
      <w:pPr>
        <w:jc w:val="both"/>
      </w:pPr>
      <w:r w:rsidRPr="000D4BAD">
        <w:t>Applicants will receive confirmation of acceptance after academic review and verification of eligibility requirements.</w:t>
      </w:r>
    </w:p>
    <w:p w14:paraId="41396A18" w14:textId="36FCFCA4" w:rsidR="006A5EB3" w:rsidRDefault="00BD7E73" w:rsidP="00BD7E73">
      <w:pPr>
        <w:pStyle w:val="Heading1"/>
      </w:pPr>
      <w:r>
        <w:lastRenderedPageBreak/>
        <w:t>4. Eligibility Criteria</w:t>
      </w:r>
    </w:p>
    <w:p w14:paraId="7CC1B378" w14:textId="77777777" w:rsidR="000D4BAD" w:rsidRPr="000D4BAD" w:rsidRDefault="000D4BAD" w:rsidP="000D4BAD">
      <w:pPr>
        <w:jc w:val="both"/>
      </w:pPr>
      <w:r w:rsidRPr="000D4BAD">
        <w:t xml:space="preserve">Eligibility requirements may vary according to the learner’s academic and professional background. </w:t>
      </w:r>
      <w:r w:rsidRPr="0029055F">
        <w:rPr>
          <w:b/>
          <w:bCs/>
        </w:rPr>
        <w:t>Applicants</w:t>
      </w:r>
      <w:r w:rsidRPr="000D4BAD">
        <w:t xml:space="preserve"> </w:t>
      </w:r>
      <w:r w:rsidRPr="0029055F">
        <w:rPr>
          <w:b/>
          <w:bCs/>
        </w:rPr>
        <w:t>should</w:t>
      </w:r>
      <w:r w:rsidRPr="000D4BAD">
        <w:t xml:space="preserve"> </w:t>
      </w:r>
      <w:r w:rsidRPr="0029055F">
        <w:rPr>
          <w:b/>
          <w:bCs/>
        </w:rPr>
        <w:t>meet</w:t>
      </w:r>
      <w:r w:rsidRPr="000D4BAD">
        <w:t xml:space="preserve"> </w:t>
      </w:r>
      <w:r w:rsidRPr="0029055F">
        <w:rPr>
          <w:b/>
          <w:bCs/>
        </w:rPr>
        <w:t>the</w:t>
      </w:r>
      <w:r w:rsidRPr="000D4BAD">
        <w:t xml:space="preserve"> </w:t>
      </w:r>
      <w:r w:rsidRPr="0029055F">
        <w:rPr>
          <w:b/>
          <w:bCs/>
        </w:rPr>
        <w:t>following</w:t>
      </w:r>
      <w:r w:rsidRPr="000D4BAD">
        <w:t xml:space="preserve"> </w:t>
      </w:r>
      <w:r w:rsidRPr="0029055F">
        <w:rPr>
          <w:b/>
          <w:bCs/>
        </w:rPr>
        <w:t>minimum</w:t>
      </w:r>
      <w:r w:rsidRPr="000D4BAD">
        <w:t xml:space="preserve"> </w:t>
      </w:r>
      <w:r w:rsidRPr="0029055F">
        <w:rPr>
          <w:b/>
          <w:bCs/>
        </w:rPr>
        <w:t>requirements:</w:t>
      </w:r>
    </w:p>
    <w:p w14:paraId="2E0EFD07" w14:textId="77777777" w:rsidR="000D4BAD" w:rsidRPr="000D4BAD" w:rsidRDefault="000D4BAD" w:rsidP="000D4BAD">
      <w:pPr>
        <w:numPr>
          <w:ilvl w:val="0"/>
          <w:numId w:val="10"/>
        </w:numPr>
        <w:jc w:val="both"/>
      </w:pPr>
      <w:r w:rsidRPr="000D4BAD">
        <w:t>Minimum educational qualification: Undergraduate student or bachelor’s degree holder in business, economics, commerce, management information systems, computer science, or related disciplines.</w:t>
      </w:r>
    </w:p>
    <w:p w14:paraId="100DC7E4" w14:textId="77777777" w:rsidR="000D4BAD" w:rsidRPr="000D4BAD" w:rsidRDefault="000D4BAD" w:rsidP="000D4BAD">
      <w:pPr>
        <w:numPr>
          <w:ilvl w:val="0"/>
          <w:numId w:val="10"/>
        </w:numPr>
        <w:jc w:val="both"/>
      </w:pPr>
      <w:r w:rsidRPr="000D4BAD">
        <w:t>Basic digital literacy skills.</w:t>
      </w:r>
    </w:p>
    <w:p w14:paraId="7BBA4134" w14:textId="77777777" w:rsidR="000D4BAD" w:rsidRPr="000D4BAD" w:rsidRDefault="000D4BAD" w:rsidP="000D4BAD">
      <w:pPr>
        <w:numPr>
          <w:ilvl w:val="0"/>
          <w:numId w:val="10"/>
        </w:numPr>
        <w:jc w:val="both"/>
      </w:pPr>
      <w:r w:rsidRPr="000D4BAD">
        <w:t>English language proficiency equivalent to B1 level or above.</w:t>
      </w:r>
    </w:p>
    <w:p w14:paraId="33645DC1" w14:textId="77777777" w:rsidR="000D4BAD" w:rsidRPr="000D4BAD" w:rsidRDefault="000D4BAD" w:rsidP="000D4BAD">
      <w:pPr>
        <w:numPr>
          <w:ilvl w:val="0"/>
          <w:numId w:val="10"/>
        </w:numPr>
        <w:jc w:val="both"/>
      </w:pPr>
      <w:r w:rsidRPr="000D4BAD">
        <w:t>Basic understanding of business and financial concepts is preferred.</w:t>
      </w:r>
    </w:p>
    <w:p w14:paraId="68859CA9" w14:textId="45008BD3" w:rsidR="00F416B2" w:rsidRPr="000D4BAD" w:rsidRDefault="000D4BAD" w:rsidP="000C0DA0">
      <w:pPr>
        <w:numPr>
          <w:ilvl w:val="0"/>
          <w:numId w:val="10"/>
        </w:numPr>
        <w:jc w:val="both"/>
      </w:pPr>
      <w:r w:rsidRPr="000D4BAD">
        <w:t>Motivation to pursue learning in financial technology and digital transformation fields</w:t>
      </w:r>
    </w:p>
    <w:p w14:paraId="11E2F311" w14:textId="7E703079" w:rsidR="006A5EB3" w:rsidRDefault="00BD7E73" w:rsidP="000D4BAD">
      <w:pPr>
        <w:pStyle w:val="Heading1"/>
      </w:pPr>
      <w:r>
        <w:t>5. Prerequisites</w:t>
      </w:r>
    </w:p>
    <w:p w14:paraId="0652FBD6" w14:textId="77777777" w:rsidR="00305C52" w:rsidRPr="00305C52" w:rsidRDefault="00305C52" w:rsidP="00305C52">
      <w:pPr>
        <w:jc w:val="both"/>
      </w:pPr>
      <w:r w:rsidRPr="00305C52">
        <w:t>Some micro-credentials may require prior completion of introductory modules or equivalent experience.</w:t>
      </w:r>
    </w:p>
    <w:p w14:paraId="3893E648" w14:textId="77777777" w:rsidR="00305C52" w:rsidRPr="0029055F" w:rsidRDefault="00305C52" w:rsidP="00305C52">
      <w:pPr>
        <w:jc w:val="both"/>
        <w:rPr>
          <w:b/>
          <w:bCs/>
        </w:rPr>
      </w:pPr>
      <w:r w:rsidRPr="0029055F">
        <w:rPr>
          <w:b/>
          <w:bCs/>
        </w:rPr>
        <w:t>Recommended prerequisites include:</w:t>
      </w:r>
    </w:p>
    <w:p w14:paraId="1CF63213" w14:textId="77777777" w:rsidR="00305C52" w:rsidRPr="00305C52" w:rsidRDefault="00305C52" w:rsidP="00305C52">
      <w:pPr>
        <w:numPr>
          <w:ilvl w:val="0"/>
          <w:numId w:val="10"/>
        </w:numPr>
        <w:jc w:val="both"/>
      </w:pPr>
      <w:r w:rsidRPr="00305C52">
        <w:t>Basic computer and internet usage skills.</w:t>
      </w:r>
    </w:p>
    <w:p w14:paraId="2BEBB52E" w14:textId="77777777" w:rsidR="00305C52" w:rsidRPr="00305C52" w:rsidRDefault="00305C52" w:rsidP="00305C52">
      <w:pPr>
        <w:numPr>
          <w:ilvl w:val="0"/>
          <w:numId w:val="10"/>
        </w:numPr>
        <w:jc w:val="both"/>
      </w:pPr>
      <w:r w:rsidRPr="00305C52">
        <w:t>Introductory knowledge of economics or finance.</w:t>
      </w:r>
    </w:p>
    <w:p w14:paraId="4A938D8B" w14:textId="0C927AFC" w:rsidR="006A5EB3" w:rsidRDefault="00305C52" w:rsidP="00305C52">
      <w:pPr>
        <w:pStyle w:val="ListParagraph"/>
        <w:numPr>
          <w:ilvl w:val="0"/>
          <w:numId w:val="10"/>
        </w:numPr>
        <w:jc w:val="both"/>
      </w:pPr>
      <w:r w:rsidRPr="00305C52">
        <w:t>Familiarity with digital applications and online learning platforms</w:t>
      </w:r>
      <w:r>
        <w:t>.</w:t>
      </w:r>
    </w:p>
    <w:p w14:paraId="19A9FA72" w14:textId="09B3F394" w:rsidR="006A5EB3" w:rsidRDefault="00BD7E73">
      <w:pPr>
        <w:pStyle w:val="Heading1"/>
      </w:pPr>
      <w:r>
        <w:t>6. Transfer Between Complementary Tracks</w:t>
      </w:r>
    </w:p>
    <w:p w14:paraId="255E98D3" w14:textId="77777777" w:rsidR="00A6586C" w:rsidRPr="00A6586C" w:rsidRDefault="00A6586C" w:rsidP="00A6586C">
      <w:pPr>
        <w:jc w:val="both"/>
      </w:pPr>
      <w:r w:rsidRPr="00A6586C">
        <w:t>Learners may request transfer between complementary tracks based on completed micro-credentials, achieved learning outcomes, and academic equivalency.</w:t>
      </w:r>
    </w:p>
    <w:p w14:paraId="38768CE2" w14:textId="77777777" w:rsidR="00F416B2" w:rsidRDefault="00A6586C" w:rsidP="00F416B2">
      <w:pPr>
        <w:jc w:val="both"/>
      </w:pPr>
      <w:r w:rsidRPr="00A6586C">
        <w:t>Transfer requests are subject to approval by the academic coordinator and according to institutional regulations governing credit transfer and stackability</w:t>
      </w:r>
      <w:r>
        <w:t>.</w:t>
      </w:r>
    </w:p>
    <w:p w14:paraId="53E6C2F8" w14:textId="77777777" w:rsidR="000C0DA0" w:rsidRDefault="000C0DA0" w:rsidP="00F416B2">
      <w:pPr>
        <w:pStyle w:val="Heading1"/>
      </w:pPr>
    </w:p>
    <w:p w14:paraId="0B532785" w14:textId="53E0032D" w:rsidR="006A5EB3" w:rsidRDefault="00E96A46" w:rsidP="00F416B2">
      <w:pPr>
        <w:pStyle w:val="Heading1"/>
      </w:pPr>
      <w:r>
        <w:br/>
      </w:r>
      <w:r w:rsidR="00BD7E73">
        <w:t>7</w:t>
      </w:r>
      <w:r>
        <w:t>. Complementary Track Overview</w:t>
      </w:r>
    </w:p>
    <w:tbl>
      <w:tblPr>
        <w:tblStyle w:val="TableGrid"/>
        <w:tblW w:w="9355" w:type="dxa"/>
        <w:tblLook w:val="04A0" w:firstRow="1" w:lastRow="0" w:firstColumn="1" w:lastColumn="0" w:noHBand="0" w:noVBand="1"/>
      </w:tblPr>
      <w:tblGrid>
        <w:gridCol w:w="1363"/>
        <w:gridCol w:w="1903"/>
        <w:gridCol w:w="1656"/>
        <w:gridCol w:w="2042"/>
        <w:gridCol w:w="2391"/>
      </w:tblGrid>
      <w:tr w:rsidR="006A5EB3" w14:paraId="0884B7F6" w14:textId="77777777" w:rsidTr="00A6586C">
        <w:tc>
          <w:tcPr>
            <w:tcW w:w="1363" w:type="dxa"/>
          </w:tcPr>
          <w:p w14:paraId="101FD3FD" w14:textId="77777777" w:rsidR="006A5EB3" w:rsidRPr="004E5340" w:rsidRDefault="00000000" w:rsidP="00117104">
            <w:pPr>
              <w:jc w:val="center"/>
              <w:rPr>
                <w:b/>
                <w:bCs/>
              </w:rPr>
            </w:pPr>
            <w:r w:rsidRPr="004E5340">
              <w:rPr>
                <w:b/>
                <w:bCs/>
              </w:rPr>
              <w:t>Track Name</w:t>
            </w:r>
          </w:p>
        </w:tc>
        <w:tc>
          <w:tcPr>
            <w:tcW w:w="1543" w:type="dxa"/>
          </w:tcPr>
          <w:p w14:paraId="30144D01" w14:textId="77777777" w:rsidR="006A5EB3" w:rsidRPr="004E5340" w:rsidRDefault="00000000">
            <w:pPr>
              <w:rPr>
                <w:b/>
                <w:bCs/>
              </w:rPr>
            </w:pPr>
            <w:r w:rsidRPr="004E5340">
              <w:rPr>
                <w:b/>
                <w:bCs/>
              </w:rPr>
              <w:t>Target Group</w:t>
            </w:r>
          </w:p>
        </w:tc>
        <w:tc>
          <w:tcPr>
            <w:tcW w:w="1752" w:type="dxa"/>
          </w:tcPr>
          <w:p w14:paraId="15DAECC4" w14:textId="77777777" w:rsidR="006A5EB3" w:rsidRPr="004E5340" w:rsidRDefault="00000000">
            <w:pPr>
              <w:rPr>
                <w:b/>
                <w:bCs/>
              </w:rPr>
            </w:pPr>
            <w:r w:rsidRPr="004E5340">
              <w:rPr>
                <w:b/>
                <w:bCs/>
              </w:rPr>
              <w:t>Duration</w:t>
            </w:r>
          </w:p>
        </w:tc>
        <w:tc>
          <w:tcPr>
            <w:tcW w:w="2136" w:type="dxa"/>
          </w:tcPr>
          <w:p w14:paraId="0AB9E709" w14:textId="77777777" w:rsidR="006A5EB3" w:rsidRPr="004E5340" w:rsidRDefault="00000000">
            <w:pPr>
              <w:rPr>
                <w:b/>
                <w:bCs/>
              </w:rPr>
            </w:pPr>
            <w:r w:rsidRPr="004E5340">
              <w:rPr>
                <w:b/>
                <w:bCs/>
              </w:rPr>
              <w:t>Total ECTS/Hours</w:t>
            </w:r>
          </w:p>
        </w:tc>
        <w:tc>
          <w:tcPr>
            <w:tcW w:w="2561" w:type="dxa"/>
          </w:tcPr>
          <w:p w14:paraId="18E0F0DB" w14:textId="77777777" w:rsidR="006A5EB3" w:rsidRPr="004E5340" w:rsidRDefault="00000000">
            <w:pPr>
              <w:rPr>
                <w:b/>
                <w:bCs/>
              </w:rPr>
            </w:pPr>
            <w:r w:rsidRPr="004E5340">
              <w:rPr>
                <w:b/>
                <w:bCs/>
              </w:rPr>
              <w:t>Track Coordinator</w:t>
            </w:r>
          </w:p>
        </w:tc>
      </w:tr>
      <w:tr w:rsidR="00A6586C" w14:paraId="4DB64C39" w14:textId="77777777" w:rsidTr="00A6586C">
        <w:tc>
          <w:tcPr>
            <w:tcW w:w="1363" w:type="dxa"/>
          </w:tcPr>
          <w:p w14:paraId="669206E5" w14:textId="7F073219" w:rsidR="00A6586C" w:rsidRDefault="00A6586C" w:rsidP="00A6586C">
            <w:pPr>
              <w:jc w:val="center"/>
            </w:pPr>
            <w:r w:rsidRPr="00A6586C">
              <w:t>Financial Technology (FinTech)</w:t>
            </w:r>
          </w:p>
        </w:tc>
        <w:tc>
          <w:tcPr>
            <w:tcW w:w="1543" w:type="dxa"/>
          </w:tcPr>
          <w:p w14:paraId="0B1F77AE" w14:textId="4D343C7A" w:rsidR="00A6586C" w:rsidRDefault="00A6586C" w:rsidP="00117104">
            <w:pPr>
              <w:ind w:left="360"/>
              <w:jc w:val="center"/>
            </w:pPr>
            <w:r w:rsidRPr="00A6586C">
              <w:t>Students, graduates, banking professionals, financial analysts, and professionals interested in digital finance</w:t>
            </w:r>
          </w:p>
        </w:tc>
        <w:tc>
          <w:tcPr>
            <w:tcW w:w="1752" w:type="dxa"/>
          </w:tcPr>
          <w:p w14:paraId="513F04AF" w14:textId="11D163FF" w:rsidR="00A6586C" w:rsidRDefault="00A6586C" w:rsidP="00A6586C">
            <w:pPr>
              <w:jc w:val="center"/>
            </w:pPr>
            <w:r>
              <w:t>200 Learning Hours</w:t>
            </w:r>
          </w:p>
        </w:tc>
        <w:tc>
          <w:tcPr>
            <w:tcW w:w="2136" w:type="dxa"/>
          </w:tcPr>
          <w:p w14:paraId="79A3896F" w14:textId="7440FA21" w:rsidR="00A6586C" w:rsidRDefault="00A6586C" w:rsidP="00A6586C">
            <w:pPr>
              <w:jc w:val="center"/>
            </w:pPr>
            <w:r w:rsidRPr="00A6586C">
              <w:t>8 ECTS / 200 Hours</w:t>
            </w:r>
          </w:p>
        </w:tc>
        <w:tc>
          <w:tcPr>
            <w:tcW w:w="2561" w:type="dxa"/>
          </w:tcPr>
          <w:p w14:paraId="11DC5BB1" w14:textId="059AADE5" w:rsidR="00A6586C" w:rsidRDefault="00117104" w:rsidP="00117104">
            <w:pPr>
              <w:jc w:val="center"/>
            </w:pPr>
            <w:r>
              <w:t>Faculty of Business – Ain Shams University</w:t>
            </w:r>
          </w:p>
        </w:tc>
      </w:tr>
    </w:tbl>
    <w:p w14:paraId="65970604" w14:textId="6461DAEC" w:rsidR="006A5EB3" w:rsidRDefault="00BD7E73">
      <w:pPr>
        <w:pStyle w:val="Heading1"/>
      </w:pPr>
      <w:r>
        <w:t>8. Learning Settings and Delivery Modes</w:t>
      </w:r>
    </w:p>
    <w:p w14:paraId="772CFF4D" w14:textId="77777777" w:rsidR="00117104" w:rsidRPr="00117104" w:rsidRDefault="00117104" w:rsidP="00117104">
      <w:pPr>
        <w:spacing w:before="180" w:after="180" w:line="240" w:lineRule="auto"/>
      </w:pPr>
      <w:r w:rsidRPr="00117104">
        <w:t>The complementary track follows a practice-oriented approach where practical learning constitutes approximately 60% of the learning activities, while theoretical learning constitutes approximately 40%.</w:t>
      </w:r>
    </w:p>
    <w:p w14:paraId="144B36B2" w14:textId="77777777" w:rsidR="00117104" w:rsidRPr="0029055F" w:rsidRDefault="00117104" w:rsidP="00117104">
      <w:pPr>
        <w:spacing w:before="180" w:after="180" w:line="240" w:lineRule="auto"/>
        <w:rPr>
          <w:b/>
          <w:bCs/>
        </w:rPr>
      </w:pPr>
      <w:r w:rsidRPr="0029055F">
        <w:rPr>
          <w:b/>
          <w:bCs/>
        </w:rPr>
        <w:t>Learning settings include:</w:t>
      </w:r>
    </w:p>
    <w:p w14:paraId="247DF8BF" w14:textId="77777777" w:rsidR="00117104" w:rsidRPr="00117104" w:rsidRDefault="00117104" w:rsidP="00117104">
      <w:pPr>
        <w:numPr>
          <w:ilvl w:val="0"/>
          <w:numId w:val="10"/>
        </w:numPr>
        <w:spacing w:before="36" w:after="36" w:line="240" w:lineRule="auto"/>
      </w:pPr>
      <w:r w:rsidRPr="00117104">
        <w:t>Online learning</w:t>
      </w:r>
    </w:p>
    <w:p w14:paraId="0FBC8611" w14:textId="77777777" w:rsidR="00117104" w:rsidRPr="00117104" w:rsidRDefault="00117104" w:rsidP="00117104">
      <w:pPr>
        <w:numPr>
          <w:ilvl w:val="0"/>
          <w:numId w:val="10"/>
        </w:numPr>
        <w:spacing w:before="36" w:after="36" w:line="240" w:lineRule="auto"/>
      </w:pPr>
      <w:r w:rsidRPr="00117104">
        <w:t>Physical face-to-face learning</w:t>
      </w:r>
    </w:p>
    <w:p w14:paraId="4E6FE303" w14:textId="77777777" w:rsidR="00117104" w:rsidRPr="00117104" w:rsidRDefault="00117104" w:rsidP="00117104">
      <w:pPr>
        <w:numPr>
          <w:ilvl w:val="0"/>
          <w:numId w:val="10"/>
        </w:numPr>
        <w:spacing w:before="36" w:after="36" w:line="240" w:lineRule="auto"/>
      </w:pPr>
      <w:r w:rsidRPr="00117104">
        <w:t>Blended learning</w:t>
      </w:r>
    </w:p>
    <w:p w14:paraId="3564C3B4" w14:textId="77777777" w:rsidR="00117104" w:rsidRPr="00117104" w:rsidRDefault="00117104" w:rsidP="00117104">
      <w:pPr>
        <w:numPr>
          <w:ilvl w:val="0"/>
          <w:numId w:val="10"/>
        </w:numPr>
        <w:spacing w:before="36" w:after="36" w:line="240" w:lineRule="auto"/>
      </w:pPr>
      <w:r w:rsidRPr="00117104">
        <w:t>Laboratory-based training</w:t>
      </w:r>
    </w:p>
    <w:p w14:paraId="75B4B385" w14:textId="77777777" w:rsidR="00117104" w:rsidRPr="00117104" w:rsidRDefault="00117104" w:rsidP="00117104">
      <w:pPr>
        <w:numPr>
          <w:ilvl w:val="0"/>
          <w:numId w:val="10"/>
        </w:numPr>
        <w:spacing w:before="36" w:after="36" w:line="240" w:lineRule="auto"/>
      </w:pPr>
      <w:r w:rsidRPr="00117104">
        <w:t>Industry-based practical applications</w:t>
      </w:r>
    </w:p>
    <w:p w14:paraId="3057DB12" w14:textId="77777777" w:rsidR="00117104" w:rsidRPr="00117104" w:rsidRDefault="00117104" w:rsidP="00117104">
      <w:pPr>
        <w:numPr>
          <w:ilvl w:val="0"/>
          <w:numId w:val="10"/>
        </w:numPr>
        <w:spacing w:before="36" w:after="36" w:line="240" w:lineRule="auto"/>
      </w:pPr>
      <w:r w:rsidRPr="00117104">
        <w:t>Case studies and simulations</w:t>
      </w:r>
    </w:p>
    <w:p w14:paraId="70B19CC2" w14:textId="77777777" w:rsidR="00117104" w:rsidRDefault="00117104" w:rsidP="00117104">
      <w:pPr>
        <w:numPr>
          <w:ilvl w:val="0"/>
          <w:numId w:val="10"/>
        </w:numPr>
        <w:spacing w:before="36" w:after="36" w:line="240" w:lineRule="auto"/>
      </w:pPr>
      <w:r w:rsidRPr="00117104">
        <w:t>Group projects and workshops</w:t>
      </w:r>
    </w:p>
    <w:p w14:paraId="401CD042" w14:textId="121BBEC8" w:rsidR="006C55D6" w:rsidRPr="006C55D6" w:rsidRDefault="00117104" w:rsidP="00F416B2">
      <w:pPr>
        <w:numPr>
          <w:ilvl w:val="0"/>
          <w:numId w:val="10"/>
        </w:numPr>
        <w:spacing w:before="36" w:after="36" w:line="240" w:lineRule="auto"/>
      </w:pPr>
      <w:r w:rsidRPr="00117104">
        <w:t>Capstone project development</w:t>
      </w:r>
    </w:p>
    <w:p w14:paraId="626E4986" w14:textId="04F4BE4B" w:rsidR="006A5EB3" w:rsidRDefault="00BD7E73" w:rsidP="00117104">
      <w:pPr>
        <w:pStyle w:val="Heading1"/>
      </w:pPr>
      <w:r w:rsidRPr="00117104">
        <w:t>9</w:t>
      </w:r>
      <w:r>
        <w:t>. Micro-Credentials Included in the Track</w:t>
      </w:r>
    </w:p>
    <w:tbl>
      <w:tblPr>
        <w:tblStyle w:val="TableGrid"/>
        <w:tblW w:w="9311" w:type="dxa"/>
        <w:tblInd w:w="-455" w:type="dxa"/>
        <w:tblLayout w:type="fixed"/>
        <w:tblLook w:val="04A0" w:firstRow="1" w:lastRow="0" w:firstColumn="1" w:lastColumn="0" w:noHBand="0" w:noVBand="1"/>
      </w:tblPr>
      <w:tblGrid>
        <w:gridCol w:w="1721"/>
        <w:gridCol w:w="1339"/>
        <w:gridCol w:w="1170"/>
        <w:gridCol w:w="1440"/>
        <w:gridCol w:w="1111"/>
        <w:gridCol w:w="1012"/>
        <w:gridCol w:w="1518"/>
      </w:tblGrid>
      <w:tr w:rsidR="004E5340" w14:paraId="0F9EE0D6" w14:textId="77777777" w:rsidTr="004E5340">
        <w:tc>
          <w:tcPr>
            <w:tcW w:w="1721" w:type="dxa"/>
          </w:tcPr>
          <w:p w14:paraId="3C078833" w14:textId="1C96CA96" w:rsidR="004E5340" w:rsidRPr="004E5340" w:rsidRDefault="004E5340" w:rsidP="004E5340">
            <w:pPr>
              <w:jc w:val="center"/>
              <w:rPr>
                <w:b/>
                <w:bCs/>
              </w:rPr>
            </w:pPr>
            <w:r w:rsidRPr="004E5340">
              <w:rPr>
                <w:b/>
                <w:bCs/>
              </w:rPr>
              <w:t>Micro-Credential Title</w:t>
            </w:r>
          </w:p>
        </w:tc>
        <w:tc>
          <w:tcPr>
            <w:tcW w:w="1339" w:type="dxa"/>
          </w:tcPr>
          <w:p w14:paraId="0800E34C" w14:textId="2FF677AD" w:rsidR="004E5340" w:rsidRPr="004E5340" w:rsidRDefault="004E5340" w:rsidP="004E5340">
            <w:pPr>
              <w:jc w:val="center"/>
              <w:rPr>
                <w:b/>
                <w:bCs/>
              </w:rPr>
            </w:pPr>
            <w:r w:rsidRPr="004E5340">
              <w:rPr>
                <w:b/>
                <w:bCs/>
              </w:rPr>
              <w:t>Learning Outcomes</w:t>
            </w:r>
          </w:p>
        </w:tc>
        <w:tc>
          <w:tcPr>
            <w:tcW w:w="1170" w:type="dxa"/>
          </w:tcPr>
          <w:p w14:paraId="251C9B20" w14:textId="1C8D41D3" w:rsidR="004E5340" w:rsidRPr="004E5340" w:rsidRDefault="004E5340" w:rsidP="004E5340">
            <w:pPr>
              <w:jc w:val="center"/>
              <w:rPr>
                <w:b/>
                <w:bCs/>
              </w:rPr>
            </w:pPr>
            <w:r w:rsidRPr="004E5340">
              <w:rPr>
                <w:b/>
                <w:bCs/>
              </w:rPr>
              <w:t>ECTS/Hours</w:t>
            </w:r>
          </w:p>
        </w:tc>
        <w:tc>
          <w:tcPr>
            <w:tcW w:w="1440" w:type="dxa"/>
          </w:tcPr>
          <w:p w14:paraId="5577DD29" w14:textId="4444B3BE" w:rsidR="004E5340" w:rsidRPr="004E5340" w:rsidRDefault="004E5340" w:rsidP="004E5340">
            <w:pPr>
              <w:jc w:val="center"/>
              <w:rPr>
                <w:b/>
                <w:bCs/>
              </w:rPr>
            </w:pPr>
            <w:r w:rsidRPr="004E5340">
              <w:rPr>
                <w:b/>
                <w:bCs/>
              </w:rPr>
              <w:t>Assessment Method</w:t>
            </w:r>
          </w:p>
        </w:tc>
        <w:tc>
          <w:tcPr>
            <w:tcW w:w="1111" w:type="dxa"/>
          </w:tcPr>
          <w:p w14:paraId="726C531F" w14:textId="7A5D45FD" w:rsidR="004E5340" w:rsidRPr="004E5340" w:rsidRDefault="004E5340" w:rsidP="004E5340">
            <w:pPr>
              <w:jc w:val="center"/>
              <w:rPr>
                <w:b/>
                <w:bCs/>
              </w:rPr>
            </w:pPr>
            <w:r w:rsidRPr="004E5340">
              <w:rPr>
                <w:b/>
                <w:bCs/>
              </w:rPr>
              <w:t>Delivery Mode</w:t>
            </w:r>
          </w:p>
        </w:tc>
        <w:tc>
          <w:tcPr>
            <w:tcW w:w="1012" w:type="dxa"/>
          </w:tcPr>
          <w:p w14:paraId="40BDB550" w14:textId="7498235E" w:rsidR="004E5340" w:rsidRPr="004E5340" w:rsidRDefault="004E5340" w:rsidP="004E5340">
            <w:pPr>
              <w:jc w:val="center"/>
              <w:rPr>
                <w:b/>
                <w:bCs/>
              </w:rPr>
            </w:pPr>
            <w:r w:rsidRPr="004E5340">
              <w:rPr>
                <w:b/>
                <w:bCs/>
              </w:rPr>
              <w:t>EQF Level</w:t>
            </w:r>
          </w:p>
        </w:tc>
        <w:tc>
          <w:tcPr>
            <w:tcW w:w="1518" w:type="dxa"/>
          </w:tcPr>
          <w:p w14:paraId="48E18B03" w14:textId="70E7C53D" w:rsidR="004E5340" w:rsidRPr="004E5340" w:rsidRDefault="004E5340" w:rsidP="004E5340">
            <w:pPr>
              <w:jc w:val="center"/>
              <w:rPr>
                <w:b/>
                <w:bCs/>
              </w:rPr>
            </w:pPr>
            <w:r w:rsidRPr="004E5340">
              <w:rPr>
                <w:b/>
                <w:bCs/>
              </w:rPr>
              <w:t>Responsible Trainer</w:t>
            </w:r>
          </w:p>
        </w:tc>
      </w:tr>
      <w:tr w:rsidR="004E5340" w14:paraId="01F646C7" w14:textId="77777777" w:rsidTr="004E5340">
        <w:tc>
          <w:tcPr>
            <w:tcW w:w="1721" w:type="dxa"/>
          </w:tcPr>
          <w:p w14:paraId="4A458CCA" w14:textId="77777777" w:rsidR="00BE57AD" w:rsidRDefault="00BE57AD" w:rsidP="00BE57AD">
            <w:pPr>
              <w:jc w:val="center"/>
              <w:rPr>
                <w:b/>
                <w:bCs/>
              </w:rPr>
            </w:pPr>
          </w:p>
          <w:p w14:paraId="7F3C1543" w14:textId="77777777" w:rsidR="00BE57AD" w:rsidRDefault="00BE57AD" w:rsidP="00BE57AD">
            <w:pPr>
              <w:jc w:val="center"/>
              <w:rPr>
                <w:b/>
                <w:bCs/>
              </w:rPr>
            </w:pPr>
          </w:p>
          <w:p w14:paraId="48793E63" w14:textId="77777777" w:rsidR="00BE57AD" w:rsidRDefault="00BE57AD" w:rsidP="00BE57AD">
            <w:pPr>
              <w:jc w:val="center"/>
              <w:rPr>
                <w:b/>
                <w:bCs/>
              </w:rPr>
            </w:pPr>
          </w:p>
          <w:p w14:paraId="3BCD15C7" w14:textId="77777777" w:rsidR="00BE57AD" w:rsidRDefault="00BE57AD" w:rsidP="00BE57AD">
            <w:pPr>
              <w:jc w:val="center"/>
              <w:rPr>
                <w:b/>
                <w:bCs/>
              </w:rPr>
            </w:pPr>
          </w:p>
          <w:p w14:paraId="5D24370D" w14:textId="6E5B3354" w:rsidR="004E5340" w:rsidRPr="006C55D6" w:rsidRDefault="004E5340" w:rsidP="00BE57AD">
            <w:pPr>
              <w:jc w:val="center"/>
              <w:rPr>
                <w:b/>
                <w:bCs/>
              </w:rPr>
            </w:pPr>
            <w:r w:rsidRPr="006C55D6">
              <w:rPr>
                <w:b/>
                <w:bCs/>
              </w:rPr>
              <w:lastRenderedPageBreak/>
              <w:t>Foundations of Finance and Investment</w:t>
            </w:r>
          </w:p>
        </w:tc>
        <w:tc>
          <w:tcPr>
            <w:tcW w:w="1339" w:type="dxa"/>
          </w:tcPr>
          <w:p w14:paraId="5160C83C" w14:textId="1B979DDF" w:rsidR="004E5340" w:rsidRDefault="004E5340" w:rsidP="00BE57AD">
            <w:pPr>
              <w:jc w:val="center"/>
            </w:pPr>
            <w:r w:rsidRPr="00654E41">
              <w:lastRenderedPageBreak/>
              <w:t xml:space="preserve">Analyze financial statements, interpret </w:t>
            </w:r>
            <w:r w:rsidRPr="00654E41">
              <w:lastRenderedPageBreak/>
              <w:t>investment indicators, compare investment strategies, and apply financial decision-making principles.</w:t>
            </w:r>
          </w:p>
        </w:tc>
        <w:tc>
          <w:tcPr>
            <w:tcW w:w="1170" w:type="dxa"/>
          </w:tcPr>
          <w:p w14:paraId="72C69B24" w14:textId="77777777" w:rsidR="00BE57AD" w:rsidRDefault="00BE57AD" w:rsidP="00BE57AD">
            <w:pPr>
              <w:jc w:val="center"/>
            </w:pPr>
          </w:p>
          <w:p w14:paraId="0C37A188" w14:textId="77777777" w:rsidR="00BE57AD" w:rsidRDefault="00BE57AD" w:rsidP="00BE57AD">
            <w:pPr>
              <w:jc w:val="center"/>
            </w:pPr>
          </w:p>
          <w:p w14:paraId="4F8F2F54" w14:textId="77777777" w:rsidR="00BE57AD" w:rsidRDefault="00BE57AD" w:rsidP="00BE57AD"/>
          <w:p w14:paraId="11BBF10E" w14:textId="77777777" w:rsidR="00BE57AD" w:rsidRDefault="00BE57AD" w:rsidP="00BE57AD"/>
          <w:p w14:paraId="08EE8FD3" w14:textId="3CC43E1A" w:rsidR="004E5340" w:rsidRDefault="004E5340" w:rsidP="00BE57AD">
            <w:pPr>
              <w:jc w:val="center"/>
            </w:pPr>
            <w:r w:rsidRPr="00654E41">
              <w:lastRenderedPageBreak/>
              <w:t>2 ECTS / 50 Hours</w:t>
            </w:r>
          </w:p>
        </w:tc>
        <w:tc>
          <w:tcPr>
            <w:tcW w:w="1440" w:type="dxa"/>
          </w:tcPr>
          <w:p w14:paraId="7B58A639" w14:textId="77777777" w:rsidR="00BE57AD" w:rsidRDefault="00BE57AD" w:rsidP="00BE57AD">
            <w:pPr>
              <w:jc w:val="center"/>
            </w:pPr>
          </w:p>
          <w:p w14:paraId="48B5BF41" w14:textId="77777777" w:rsidR="00BE57AD" w:rsidRDefault="00BE57AD" w:rsidP="00BE57AD">
            <w:pPr>
              <w:jc w:val="center"/>
            </w:pPr>
          </w:p>
          <w:p w14:paraId="138F9903" w14:textId="77777777" w:rsidR="00BE57AD" w:rsidRDefault="00BE57AD" w:rsidP="00BE57AD">
            <w:pPr>
              <w:jc w:val="center"/>
            </w:pPr>
          </w:p>
          <w:p w14:paraId="431045F4" w14:textId="701F3268" w:rsidR="004E5340" w:rsidRDefault="004E5340" w:rsidP="00BE57AD">
            <w:pPr>
              <w:jc w:val="center"/>
            </w:pPr>
            <w:r w:rsidRPr="00654E41">
              <w:lastRenderedPageBreak/>
              <w:t>Quizzes, practical exercises, case studies</w:t>
            </w:r>
          </w:p>
        </w:tc>
        <w:tc>
          <w:tcPr>
            <w:tcW w:w="1111" w:type="dxa"/>
          </w:tcPr>
          <w:p w14:paraId="53F4C1CD" w14:textId="77777777" w:rsidR="00BE57AD" w:rsidRDefault="00BE57AD" w:rsidP="00BE57AD">
            <w:pPr>
              <w:jc w:val="center"/>
            </w:pPr>
          </w:p>
          <w:p w14:paraId="1171BD02" w14:textId="77777777" w:rsidR="00BE57AD" w:rsidRDefault="00BE57AD" w:rsidP="00BE57AD">
            <w:pPr>
              <w:jc w:val="center"/>
            </w:pPr>
          </w:p>
          <w:p w14:paraId="0D6CE17E" w14:textId="77777777" w:rsidR="00BE57AD" w:rsidRDefault="00BE57AD" w:rsidP="00BE57AD">
            <w:pPr>
              <w:jc w:val="center"/>
            </w:pPr>
          </w:p>
          <w:p w14:paraId="7346DBE6" w14:textId="77777777" w:rsidR="00BE57AD" w:rsidRDefault="00BE57AD" w:rsidP="00BE57AD">
            <w:pPr>
              <w:jc w:val="center"/>
            </w:pPr>
          </w:p>
          <w:p w14:paraId="6258733C" w14:textId="25135F97" w:rsidR="004E5340" w:rsidRDefault="004E5340" w:rsidP="00BE57AD">
            <w:pPr>
              <w:jc w:val="center"/>
            </w:pPr>
            <w:r w:rsidRPr="00654E41">
              <w:lastRenderedPageBreak/>
              <w:t>Blended</w:t>
            </w:r>
          </w:p>
        </w:tc>
        <w:tc>
          <w:tcPr>
            <w:tcW w:w="1012" w:type="dxa"/>
          </w:tcPr>
          <w:p w14:paraId="3D9F9B05" w14:textId="77777777" w:rsidR="00BE57AD" w:rsidRDefault="00BE57AD" w:rsidP="00BE57AD">
            <w:pPr>
              <w:jc w:val="center"/>
            </w:pPr>
          </w:p>
          <w:p w14:paraId="4D8714F5" w14:textId="77777777" w:rsidR="00BE57AD" w:rsidRDefault="00BE57AD" w:rsidP="00BE57AD">
            <w:pPr>
              <w:jc w:val="center"/>
            </w:pPr>
          </w:p>
          <w:p w14:paraId="5A84099B" w14:textId="77777777" w:rsidR="00BE57AD" w:rsidRDefault="00BE57AD" w:rsidP="00BE57AD">
            <w:pPr>
              <w:jc w:val="center"/>
            </w:pPr>
          </w:p>
          <w:p w14:paraId="7649BD94" w14:textId="1671789F" w:rsidR="004E5340" w:rsidRDefault="004E5340" w:rsidP="00BE57AD">
            <w:r w:rsidRPr="00654E41">
              <w:lastRenderedPageBreak/>
              <w:t>EQF Level 6</w:t>
            </w:r>
          </w:p>
        </w:tc>
        <w:tc>
          <w:tcPr>
            <w:tcW w:w="1518" w:type="dxa"/>
          </w:tcPr>
          <w:p w14:paraId="7F8F3E80" w14:textId="77777777" w:rsidR="00BE57AD" w:rsidRDefault="00BE57AD" w:rsidP="00BE57AD">
            <w:pPr>
              <w:jc w:val="center"/>
            </w:pPr>
          </w:p>
          <w:p w14:paraId="675D29F6" w14:textId="77777777" w:rsidR="00BE57AD" w:rsidRDefault="00BE57AD" w:rsidP="00BE57AD">
            <w:pPr>
              <w:jc w:val="center"/>
            </w:pPr>
          </w:p>
          <w:p w14:paraId="68BD551D" w14:textId="77777777" w:rsidR="00BE57AD" w:rsidRDefault="00BE57AD" w:rsidP="00BE57AD">
            <w:pPr>
              <w:jc w:val="center"/>
            </w:pPr>
          </w:p>
          <w:p w14:paraId="05FACF7B" w14:textId="7C1FBDB2" w:rsidR="004E5340" w:rsidRPr="00BE57AD" w:rsidRDefault="004E5340" w:rsidP="00BE57AD">
            <w:pPr>
              <w:jc w:val="center"/>
              <w:rPr>
                <w:b/>
                <w:bCs/>
              </w:rPr>
            </w:pPr>
            <w:r w:rsidRPr="00BE57AD">
              <w:rPr>
                <w:b/>
                <w:bCs/>
              </w:rPr>
              <w:lastRenderedPageBreak/>
              <w:t>Finance Specialist</w:t>
            </w:r>
          </w:p>
        </w:tc>
      </w:tr>
      <w:tr w:rsidR="004E5340" w14:paraId="15E6D89A" w14:textId="77777777" w:rsidTr="004E5340">
        <w:tc>
          <w:tcPr>
            <w:tcW w:w="1721" w:type="dxa"/>
          </w:tcPr>
          <w:p w14:paraId="6CA186EB" w14:textId="77777777" w:rsidR="00BE57AD" w:rsidRDefault="00BE57AD" w:rsidP="00BE57AD">
            <w:pPr>
              <w:jc w:val="center"/>
            </w:pPr>
          </w:p>
          <w:p w14:paraId="27DED22B" w14:textId="77777777" w:rsidR="00BE57AD" w:rsidRDefault="00BE57AD" w:rsidP="00BE57AD">
            <w:pPr>
              <w:jc w:val="center"/>
            </w:pPr>
          </w:p>
          <w:p w14:paraId="6005F065" w14:textId="0BC1E0EE" w:rsidR="004E5340" w:rsidRPr="00BE57AD" w:rsidRDefault="004E5340" w:rsidP="00BE57AD">
            <w:pPr>
              <w:jc w:val="center"/>
              <w:rPr>
                <w:b/>
                <w:bCs/>
              </w:rPr>
            </w:pPr>
            <w:r w:rsidRPr="00BE57AD">
              <w:rPr>
                <w:b/>
                <w:bCs/>
              </w:rPr>
              <w:t>FinTech Technologies and Digital Transformation</w:t>
            </w:r>
          </w:p>
        </w:tc>
        <w:tc>
          <w:tcPr>
            <w:tcW w:w="1339" w:type="dxa"/>
          </w:tcPr>
          <w:p w14:paraId="5EE4440F" w14:textId="4E7882CE" w:rsidR="004E5340" w:rsidRDefault="004E5340" w:rsidP="00BE57AD">
            <w:pPr>
              <w:jc w:val="center"/>
            </w:pPr>
            <w:r w:rsidRPr="00654E41">
              <w:t>Explain FinTech ecosystems, evaluate blockchain applications, analyze AI use in finance, and assess digital transformation trends.</w:t>
            </w:r>
          </w:p>
        </w:tc>
        <w:tc>
          <w:tcPr>
            <w:tcW w:w="1170" w:type="dxa"/>
          </w:tcPr>
          <w:p w14:paraId="60695168" w14:textId="77777777" w:rsidR="00B158D0" w:rsidRDefault="00B158D0" w:rsidP="00BE57AD">
            <w:pPr>
              <w:jc w:val="center"/>
            </w:pPr>
          </w:p>
          <w:p w14:paraId="122B1203" w14:textId="77777777" w:rsidR="00B158D0" w:rsidRDefault="00B158D0" w:rsidP="00BE57AD">
            <w:pPr>
              <w:jc w:val="center"/>
            </w:pPr>
          </w:p>
          <w:p w14:paraId="5FFEE3FA" w14:textId="77777777" w:rsidR="00B158D0" w:rsidRDefault="00B158D0" w:rsidP="00BE57AD">
            <w:pPr>
              <w:jc w:val="center"/>
            </w:pPr>
          </w:p>
          <w:p w14:paraId="5FE47A78" w14:textId="77777777" w:rsidR="00B158D0" w:rsidRDefault="00B158D0" w:rsidP="00BE57AD">
            <w:pPr>
              <w:jc w:val="center"/>
            </w:pPr>
          </w:p>
          <w:p w14:paraId="7613DD78" w14:textId="507CD42C" w:rsidR="004E5340" w:rsidRDefault="004E5340" w:rsidP="00BE57AD">
            <w:pPr>
              <w:jc w:val="center"/>
            </w:pPr>
            <w:r w:rsidRPr="00654E41">
              <w:t>2 ECTS / 50 Hours</w:t>
            </w:r>
          </w:p>
        </w:tc>
        <w:tc>
          <w:tcPr>
            <w:tcW w:w="1440" w:type="dxa"/>
          </w:tcPr>
          <w:p w14:paraId="381657A3" w14:textId="77777777" w:rsidR="00B158D0" w:rsidRDefault="00B158D0" w:rsidP="00BE57AD">
            <w:pPr>
              <w:jc w:val="center"/>
            </w:pPr>
          </w:p>
          <w:p w14:paraId="6ED25CCF" w14:textId="77777777" w:rsidR="00B158D0" w:rsidRDefault="00B158D0" w:rsidP="00BE57AD">
            <w:pPr>
              <w:jc w:val="center"/>
            </w:pPr>
          </w:p>
          <w:p w14:paraId="77C0503B" w14:textId="77777777" w:rsidR="00B158D0" w:rsidRDefault="00B158D0" w:rsidP="00BE57AD">
            <w:pPr>
              <w:jc w:val="center"/>
            </w:pPr>
          </w:p>
          <w:p w14:paraId="7324459E" w14:textId="173F7035" w:rsidR="004E5340" w:rsidRDefault="004E5340" w:rsidP="00BE57AD">
            <w:pPr>
              <w:jc w:val="center"/>
            </w:pPr>
            <w:r w:rsidRPr="00654E41">
              <w:t>Assignments, presentations, practical labs</w:t>
            </w:r>
          </w:p>
        </w:tc>
        <w:tc>
          <w:tcPr>
            <w:tcW w:w="1111" w:type="dxa"/>
          </w:tcPr>
          <w:p w14:paraId="4609C50E" w14:textId="77777777" w:rsidR="00B158D0" w:rsidRDefault="00B158D0" w:rsidP="00BE57AD">
            <w:pPr>
              <w:jc w:val="center"/>
            </w:pPr>
          </w:p>
          <w:p w14:paraId="56955188" w14:textId="77777777" w:rsidR="00B158D0" w:rsidRDefault="00B158D0" w:rsidP="00BE57AD">
            <w:pPr>
              <w:jc w:val="center"/>
            </w:pPr>
          </w:p>
          <w:p w14:paraId="0F472448" w14:textId="77777777" w:rsidR="00B158D0" w:rsidRDefault="00B158D0" w:rsidP="00BE57AD">
            <w:pPr>
              <w:jc w:val="center"/>
            </w:pPr>
          </w:p>
          <w:p w14:paraId="50C478D9" w14:textId="77777777" w:rsidR="00B158D0" w:rsidRDefault="00B158D0" w:rsidP="00BE57AD">
            <w:pPr>
              <w:jc w:val="center"/>
            </w:pPr>
          </w:p>
          <w:p w14:paraId="518FB682" w14:textId="374798FA" w:rsidR="004E5340" w:rsidRDefault="004E5340" w:rsidP="00BE57AD">
            <w:pPr>
              <w:jc w:val="center"/>
            </w:pPr>
            <w:r w:rsidRPr="00654E41">
              <w:t>Blended</w:t>
            </w:r>
          </w:p>
        </w:tc>
        <w:tc>
          <w:tcPr>
            <w:tcW w:w="1012" w:type="dxa"/>
          </w:tcPr>
          <w:p w14:paraId="415CCA05" w14:textId="77777777" w:rsidR="00B158D0" w:rsidRDefault="00B158D0" w:rsidP="00BE57AD">
            <w:pPr>
              <w:jc w:val="center"/>
            </w:pPr>
          </w:p>
          <w:p w14:paraId="7CD4AD2F" w14:textId="77777777" w:rsidR="00B158D0" w:rsidRDefault="00B158D0" w:rsidP="00BE57AD">
            <w:pPr>
              <w:jc w:val="center"/>
            </w:pPr>
          </w:p>
          <w:p w14:paraId="022CA6C5" w14:textId="77777777" w:rsidR="00B158D0" w:rsidRDefault="00B158D0" w:rsidP="00BE57AD">
            <w:pPr>
              <w:jc w:val="center"/>
            </w:pPr>
          </w:p>
          <w:p w14:paraId="115979AA" w14:textId="0604D359" w:rsidR="004E5340" w:rsidRDefault="004E5340" w:rsidP="00BE57AD">
            <w:pPr>
              <w:jc w:val="center"/>
            </w:pPr>
            <w:r w:rsidRPr="00654E41">
              <w:t>EQF Level 6</w:t>
            </w:r>
          </w:p>
        </w:tc>
        <w:tc>
          <w:tcPr>
            <w:tcW w:w="1518" w:type="dxa"/>
          </w:tcPr>
          <w:p w14:paraId="35998B3E" w14:textId="77777777" w:rsidR="00B158D0" w:rsidRDefault="00B158D0" w:rsidP="00BE57AD">
            <w:pPr>
              <w:jc w:val="center"/>
              <w:rPr>
                <w:b/>
                <w:bCs/>
              </w:rPr>
            </w:pPr>
          </w:p>
          <w:p w14:paraId="607A462A" w14:textId="77777777" w:rsidR="00B158D0" w:rsidRDefault="00B158D0" w:rsidP="00BE57AD">
            <w:pPr>
              <w:jc w:val="center"/>
              <w:rPr>
                <w:b/>
                <w:bCs/>
              </w:rPr>
            </w:pPr>
          </w:p>
          <w:p w14:paraId="0A59DEED" w14:textId="77777777" w:rsidR="00B158D0" w:rsidRDefault="00B158D0" w:rsidP="00BE57AD">
            <w:pPr>
              <w:jc w:val="center"/>
              <w:rPr>
                <w:b/>
                <w:bCs/>
              </w:rPr>
            </w:pPr>
          </w:p>
          <w:p w14:paraId="309D1978" w14:textId="4DE2A17C" w:rsidR="004E5340" w:rsidRPr="00BE57AD" w:rsidRDefault="004E5340" w:rsidP="00BE57AD">
            <w:pPr>
              <w:jc w:val="center"/>
              <w:rPr>
                <w:b/>
                <w:bCs/>
              </w:rPr>
            </w:pPr>
            <w:r w:rsidRPr="00BE57AD">
              <w:rPr>
                <w:b/>
                <w:bCs/>
              </w:rPr>
              <w:t>FinTech Specialist</w:t>
            </w:r>
          </w:p>
        </w:tc>
      </w:tr>
      <w:tr w:rsidR="004E5340" w14:paraId="554E1838" w14:textId="77777777" w:rsidTr="004E5340">
        <w:tc>
          <w:tcPr>
            <w:tcW w:w="1721" w:type="dxa"/>
          </w:tcPr>
          <w:p w14:paraId="0CFB17EB" w14:textId="77777777" w:rsidR="00BE57AD" w:rsidRDefault="00BE57AD" w:rsidP="00BE57AD">
            <w:pPr>
              <w:jc w:val="center"/>
            </w:pPr>
          </w:p>
          <w:p w14:paraId="52C7A3A0" w14:textId="77777777" w:rsidR="00BE57AD" w:rsidRDefault="00BE57AD" w:rsidP="00BE57AD">
            <w:pPr>
              <w:jc w:val="center"/>
            </w:pPr>
          </w:p>
          <w:p w14:paraId="0D4DD83A" w14:textId="77777777" w:rsidR="009A6A2A" w:rsidRDefault="009A6A2A" w:rsidP="00BE57AD">
            <w:pPr>
              <w:jc w:val="center"/>
              <w:rPr>
                <w:b/>
                <w:bCs/>
              </w:rPr>
            </w:pPr>
          </w:p>
          <w:p w14:paraId="3449B685" w14:textId="77777777" w:rsidR="009A6A2A" w:rsidRDefault="009A6A2A" w:rsidP="00BE57AD">
            <w:pPr>
              <w:jc w:val="center"/>
              <w:rPr>
                <w:b/>
                <w:bCs/>
              </w:rPr>
            </w:pPr>
          </w:p>
          <w:p w14:paraId="541054C6" w14:textId="7E6CF040" w:rsidR="004E5340" w:rsidRPr="00BE57AD" w:rsidRDefault="004E5340" w:rsidP="00BE57AD">
            <w:pPr>
              <w:jc w:val="center"/>
              <w:rPr>
                <w:b/>
                <w:bCs/>
              </w:rPr>
            </w:pPr>
            <w:r w:rsidRPr="00BE57AD">
              <w:rPr>
                <w:b/>
                <w:bCs/>
              </w:rPr>
              <w:t>Digital Financial Services and Applications</w:t>
            </w:r>
          </w:p>
        </w:tc>
        <w:tc>
          <w:tcPr>
            <w:tcW w:w="1339" w:type="dxa"/>
          </w:tcPr>
          <w:p w14:paraId="11911F0D" w14:textId="37016896" w:rsidR="004E5340" w:rsidRDefault="004E5340" w:rsidP="00BE57AD">
            <w:pPr>
              <w:jc w:val="center"/>
            </w:pPr>
            <w:r w:rsidRPr="00654E41">
              <w:t>Apply digital payment systems, evaluate e-wallets and digital banking models, and analyze cryptocurrency and digital asset applications.</w:t>
            </w:r>
          </w:p>
        </w:tc>
        <w:tc>
          <w:tcPr>
            <w:tcW w:w="1170" w:type="dxa"/>
          </w:tcPr>
          <w:p w14:paraId="6373016E" w14:textId="77777777" w:rsidR="009A6A2A" w:rsidRDefault="009A6A2A" w:rsidP="00BE57AD">
            <w:pPr>
              <w:jc w:val="center"/>
            </w:pPr>
          </w:p>
          <w:p w14:paraId="0FEC80EF" w14:textId="77777777" w:rsidR="009A6A2A" w:rsidRDefault="009A6A2A" w:rsidP="00BE57AD">
            <w:pPr>
              <w:jc w:val="center"/>
            </w:pPr>
          </w:p>
          <w:p w14:paraId="4D15F1E6" w14:textId="77777777" w:rsidR="009A6A2A" w:rsidRDefault="009A6A2A" w:rsidP="00BE57AD">
            <w:pPr>
              <w:jc w:val="center"/>
            </w:pPr>
          </w:p>
          <w:p w14:paraId="0B1787BE" w14:textId="77777777" w:rsidR="009A6A2A" w:rsidRDefault="009A6A2A" w:rsidP="00BE57AD">
            <w:pPr>
              <w:jc w:val="center"/>
            </w:pPr>
          </w:p>
          <w:p w14:paraId="0760F783" w14:textId="20BF4B6F" w:rsidR="004E5340" w:rsidRDefault="004E5340" w:rsidP="009A6A2A">
            <w:pPr>
              <w:jc w:val="center"/>
            </w:pPr>
            <w:r w:rsidRPr="00654E41">
              <w:t>2 ECTS / 50 Hours</w:t>
            </w:r>
          </w:p>
        </w:tc>
        <w:tc>
          <w:tcPr>
            <w:tcW w:w="1440" w:type="dxa"/>
          </w:tcPr>
          <w:p w14:paraId="6482D25E" w14:textId="77777777" w:rsidR="009A6A2A" w:rsidRDefault="009A6A2A" w:rsidP="00BE57AD">
            <w:pPr>
              <w:jc w:val="center"/>
            </w:pPr>
          </w:p>
          <w:p w14:paraId="2244A46D" w14:textId="77777777" w:rsidR="009A6A2A" w:rsidRDefault="009A6A2A" w:rsidP="00BE57AD">
            <w:pPr>
              <w:jc w:val="center"/>
            </w:pPr>
          </w:p>
          <w:p w14:paraId="3A09789A" w14:textId="77777777" w:rsidR="009A6A2A" w:rsidRDefault="009A6A2A" w:rsidP="00BE57AD">
            <w:pPr>
              <w:jc w:val="center"/>
            </w:pPr>
          </w:p>
          <w:p w14:paraId="2E042280" w14:textId="3E64BF3E" w:rsidR="004E5340" w:rsidRDefault="004E5340" w:rsidP="00BE57AD">
            <w:pPr>
              <w:jc w:val="center"/>
            </w:pPr>
            <w:r w:rsidRPr="00654E41">
              <w:t>Simulations, practical projects, case analysis</w:t>
            </w:r>
          </w:p>
        </w:tc>
        <w:tc>
          <w:tcPr>
            <w:tcW w:w="1111" w:type="dxa"/>
          </w:tcPr>
          <w:p w14:paraId="39B9DEC4" w14:textId="77777777" w:rsidR="009A6A2A" w:rsidRDefault="009A6A2A" w:rsidP="00BE57AD">
            <w:pPr>
              <w:jc w:val="center"/>
            </w:pPr>
          </w:p>
          <w:p w14:paraId="6A8B47DB" w14:textId="77777777" w:rsidR="009A6A2A" w:rsidRDefault="009A6A2A" w:rsidP="00BE57AD">
            <w:pPr>
              <w:jc w:val="center"/>
            </w:pPr>
          </w:p>
          <w:p w14:paraId="3B4A3A22" w14:textId="77777777" w:rsidR="009A6A2A" w:rsidRDefault="009A6A2A" w:rsidP="00BE57AD">
            <w:pPr>
              <w:jc w:val="center"/>
            </w:pPr>
          </w:p>
          <w:p w14:paraId="3A9E9D79" w14:textId="77777777" w:rsidR="009A6A2A" w:rsidRDefault="009A6A2A" w:rsidP="00BE57AD">
            <w:pPr>
              <w:jc w:val="center"/>
            </w:pPr>
          </w:p>
          <w:p w14:paraId="520F988E" w14:textId="77777777" w:rsidR="009A6A2A" w:rsidRDefault="009A6A2A" w:rsidP="00BE57AD">
            <w:pPr>
              <w:jc w:val="center"/>
            </w:pPr>
          </w:p>
          <w:p w14:paraId="6FAC4E08" w14:textId="720C0458" w:rsidR="004E5340" w:rsidRDefault="004E5340" w:rsidP="00BE57AD">
            <w:pPr>
              <w:jc w:val="center"/>
            </w:pPr>
            <w:r w:rsidRPr="00654E41">
              <w:t>Blended</w:t>
            </w:r>
          </w:p>
        </w:tc>
        <w:tc>
          <w:tcPr>
            <w:tcW w:w="1012" w:type="dxa"/>
          </w:tcPr>
          <w:p w14:paraId="15682F89" w14:textId="77777777" w:rsidR="009A6A2A" w:rsidRDefault="009A6A2A" w:rsidP="00BE57AD">
            <w:pPr>
              <w:jc w:val="center"/>
            </w:pPr>
          </w:p>
          <w:p w14:paraId="319DFF36" w14:textId="77777777" w:rsidR="009A6A2A" w:rsidRDefault="009A6A2A" w:rsidP="00BE57AD">
            <w:pPr>
              <w:jc w:val="center"/>
            </w:pPr>
          </w:p>
          <w:p w14:paraId="686E6292" w14:textId="77777777" w:rsidR="009A6A2A" w:rsidRDefault="009A6A2A" w:rsidP="00BE57AD">
            <w:pPr>
              <w:jc w:val="center"/>
            </w:pPr>
          </w:p>
          <w:p w14:paraId="3D1BE2FE" w14:textId="77777777" w:rsidR="009A6A2A" w:rsidRDefault="009A6A2A" w:rsidP="00BE57AD">
            <w:pPr>
              <w:jc w:val="center"/>
            </w:pPr>
          </w:p>
          <w:p w14:paraId="403A7853" w14:textId="71DFFAD2" w:rsidR="004E5340" w:rsidRDefault="004E5340" w:rsidP="009A6A2A">
            <w:pPr>
              <w:jc w:val="center"/>
            </w:pPr>
            <w:r w:rsidRPr="00654E41">
              <w:t>EQF Level 6</w:t>
            </w:r>
          </w:p>
        </w:tc>
        <w:tc>
          <w:tcPr>
            <w:tcW w:w="1518" w:type="dxa"/>
          </w:tcPr>
          <w:p w14:paraId="6B3D0195" w14:textId="77777777" w:rsidR="009A6A2A" w:rsidRDefault="009A6A2A" w:rsidP="00BE57AD">
            <w:pPr>
              <w:jc w:val="center"/>
              <w:rPr>
                <w:b/>
                <w:bCs/>
              </w:rPr>
            </w:pPr>
          </w:p>
          <w:p w14:paraId="30CA9E79" w14:textId="77777777" w:rsidR="009A6A2A" w:rsidRDefault="009A6A2A" w:rsidP="00BE57AD">
            <w:pPr>
              <w:jc w:val="center"/>
              <w:rPr>
                <w:b/>
                <w:bCs/>
              </w:rPr>
            </w:pPr>
          </w:p>
          <w:p w14:paraId="53BB9FB0" w14:textId="77777777" w:rsidR="009A6A2A" w:rsidRDefault="009A6A2A" w:rsidP="00BE57AD">
            <w:pPr>
              <w:jc w:val="center"/>
              <w:rPr>
                <w:b/>
                <w:bCs/>
              </w:rPr>
            </w:pPr>
          </w:p>
          <w:p w14:paraId="3261A420" w14:textId="77777777" w:rsidR="009A6A2A" w:rsidRDefault="009A6A2A" w:rsidP="00BE57AD">
            <w:pPr>
              <w:jc w:val="center"/>
              <w:rPr>
                <w:b/>
                <w:bCs/>
              </w:rPr>
            </w:pPr>
          </w:p>
          <w:p w14:paraId="1E26E5E4" w14:textId="5FEA162D" w:rsidR="004E5340" w:rsidRPr="009A6A2A" w:rsidRDefault="004E5340" w:rsidP="00BE57AD">
            <w:pPr>
              <w:jc w:val="center"/>
              <w:rPr>
                <w:b/>
                <w:bCs/>
              </w:rPr>
            </w:pPr>
            <w:r w:rsidRPr="009A6A2A">
              <w:rPr>
                <w:b/>
                <w:bCs/>
              </w:rPr>
              <w:t>Digital Banking Expert</w:t>
            </w:r>
          </w:p>
        </w:tc>
      </w:tr>
      <w:tr w:rsidR="004E5340" w14:paraId="0859066D" w14:textId="77777777" w:rsidTr="004E5340">
        <w:tc>
          <w:tcPr>
            <w:tcW w:w="1721" w:type="dxa"/>
          </w:tcPr>
          <w:p w14:paraId="18DCE089" w14:textId="77777777" w:rsidR="00BE57AD" w:rsidRDefault="00BE57AD" w:rsidP="00BE57AD">
            <w:pPr>
              <w:jc w:val="center"/>
            </w:pPr>
          </w:p>
          <w:p w14:paraId="1E5A2A2C" w14:textId="77777777" w:rsidR="00BE57AD" w:rsidRDefault="00BE57AD" w:rsidP="00BE57AD">
            <w:pPr>
              <w:jc w:val="center"/>
            </w:pPr>
          </w:p>
          <w:p w14:paraId="5BB3F783" w14:textId="77777777" w:rsidR="00623849" w:rsidRDefault="00623849" w:rsidP="00BE57AD">
            <w:pPr>
              <w:jc w:val="center"/>
              <w:rPr>
                <w:b/>
                <w:bCs/>
              </w:rPr>
            </w:pPr>
          </w:p>
          <w:p w14:paraId="6C180CE9" w14:textId="77777777" w:rsidR="00623849" w:rsidRDefault="00623849" w:rsidP="00BE57AD">
            <w:pPr>
              <w:jc w:val="center"/>
              <w:rPr>
                <w:b/>
                <w:bCs/>
              </w:rPr>
            </w:pPr>
          </w:p>
          <w:p w14:paraId="3004059F" w14:textId="205EB37A" w:rsidR="004E5340" w:rsidRPr="00BE57AD" w:rsidRDefault="004E5340" w:rsidP="00BE57AD">
            <w:pPr>
              <w:jc w:val="center"/>
              <w:rPr>
                <w:b/>
                <w:bCs/>
              </w:rPr>
            </w:pPr>
            <w:r w:rsidRPr="00BE57AD">
              <w:rPr>
                <w:b/>
                <w:bCs/>
              </w:rPr>
              <w:t xml:space="preserve">FinTech Governance, </w:t>
            </w:r>
            <w:r w:rsidRPr="00BE57AD">
              <w:rPr>
                <w:b/>
                <w:bCs/>
              </w:rPr>
              <w:lastRenderedPageBreak/>
              <w:t>Cybersecurity, and Innovation</w:t>
            </w:r>
          </w:p>
        </w:tc>
        <w:tc>
          <w:tcPr>
            <w:tcW w:w="1339" w:type="dxa"/>
          </w:tcPr>
          <w:p w14:paraId="2558601B" w14:textId="13691A61" w:rsidR="004E5340" w:rsidRDefault="004E5340" w:rsidP="00BE57AD">
            <w:pPr>
              <w:jc w:val="center"/>
            </w:pPr>
            <w:r w:rsidRPr="00654E41">
              <w:lastRenderedPageBreak/>
              <w:t>Evaluate cybersecurity risks, analyze regulatory framework</w:t>
            </w:r>
            <w:r w:rsidRPr="00654E41">
              <w:lastRenderedPageBreak/>
              <w:t>s, design basic FinTech solutions, and develop innovative financial technology proposals.</w:t>
            </w:r>
          </w:p>
        </w:tc>
        <w:tc>
          <w:tcPr>
            <w:tcW w:w="1170" w:type="dxa"/>
          </w:tcPr>
          <w:p w14:paraId="2815325D" w14:textId="77777777" w:rsidR="00623849" w:rsidRDefault="00623849" w:rsidP="00BE57AD">
            <w:pPr>
              <w:jc w:val="center"/>
            </w:pPr>
          </w:p>
          <w:p w14:paraId="55A987D2" w14:textId="77777777" w:rsidR="00623849" w:rsidRDefault="00623849" w:rsidP="00BE57AD">
            <w:pPr>
              <w:jc w:val="center"/>
            </w:pPr>
          </w:p>
          <w:p w14:paraId="324B8A98" w14:textId="77777777" w:rsidR="00623849" w:rsidRDefault="00623849" w:rsidP="00BE57AD">
            <w:pPr>
              <w:jc w:val="center"/>
            </w:pPr>
          </w:p>
          <w:p w14:paraId="74E4D87C" w14:textId="77777777" w:rsidR="00623849" w:rsidRDefault="00623849" w:rsidP="00BE57AD">
            <w:pPr>
              <w:jc w:val="center"/>
            </w:pPr>
          </w:p>
          <w:p w14:paraId="09C49723" w14:textId="77777777" w:rsidR="00623849" w:rsidRDefault="00623849" w:rsidP="00BE57AD">
            <w:pPr>
              <w:jc w:val="center"/>
            </w:pPr>
          </w:p>
          <w:p w14:paraId="4A6BC041" w14:textId="0A52138C" w:rsidR="004E5340" w:rsidRDefault="004E5340" w:rsidP="00BE57AD">
            <w:pPr>
              <w:jc w:val="center"/>
            </w:pPr>
            <w:r w:rsidRPr="00654E41">
              <w:lastRenderedPageBreak/>
              <w:t>2 ECTS / 50 Hours</w:t>
            </w:r>
          </w:p>
        </w:tc>
        <w:tc>
          <w:tcPr>
            <w:tcW w:w="1440" w:type="dxa"/>
          </w:tcPr>
          <w:p w14:paraId="0DB0999A" w14:textId="77777777" w:rsidR="00623849" w:rsidRDefault="00623849" w:rsidP="00BE57AD">
            <w:pPr>
              <w:jc w:val="center"/>
            </w:pPr>
          </w:p>
          <w:p w14:paraId="10ECAE42" w14:textId="77777777" w:rsidR="00623849" w:rsidRDefault="00623849" w:rsidP="00BE57AD">
            <w:pPr>
              <w:jc w:val="center"/>
            </w:pPr>
          </w:p>
          <w:p w14:paraId="2812A9C4" w14:textId="77777777" w:rsidR="00623849" w:rsidRDefault="00623849" w:rsidP="00BE57AD">
            <w:pPr>
              <w:jc w:val="center"/>
            </w:pPr>
          </w:p>
          <w:p w14:paraId="1191C5D2" w14:textId="77777777" w:rsidR="00623849" w:rsidRDefault="00623849" w:rsidP="00BE57AD">
            <w:pPr>
              <w:jc w:val="center"/>
            </w:pPr>
          </w:p>
          <w:p w14:paraId="22BB4C4A" w14:textId="6F079952" w:rsidR="004E5340" w:rsidRDefault="004E5340" w:rsidP="00BE57AD">
            <w:pPr>
              <w:jc w:val="center"/>
            </w:pPr>
            <w:r w:rsidRPr="00654E41">
              <w:t xml:space="preserve">Capstone project, </w:t>
            </w:r>
            <w:r w:rsidRPr="00654E41">
              <w:lastRenderedPageBreak/>
              <w:t>practical assessment, final presentation</w:t>
            </w:r>
          </w:p>
        </w:tc>
        <w:tc>
          <w:tcPr>
            <w:tcW w:w="1111" w:type="dxa"/>
          </w:tcPr>
          <w:p w14:paraId="4F9D54BE" w14:textId="77777777" w:rsidR="00623849" w:rsidRDefault="00623849" w:rsidP="00BE57AD">
            <w:pPr>
              <w:jc w:val="center"/>
            </w:pPr>
          </w:p>
          <w:p w14:paraId="71B3C4C6" w14:textId="77777777" w:rsidR="00623849" w:rsidRDefault="00623849" w:rsidP="00BE57AD">
            <w:pPr>
              <w:jc w:val="center"/>
            </w:pPr>
          </w:p>
          <w:p w14:paraId="05475451" w14:textId="77777777" w:rsidR="00623849" w:rsidRDefault="00623849" w:rsidP="00BE57AD">
            <w:pPr>
              <w:jc w:val="center"/>
            </w:pPr>
          </w:p>
          <w:p w14:paraId="1DA7B9F6" w14:textId="77777777" w:rsidR="00623849" w:rsidRDefault="00623849" w:rsidP="00BE57AD">
            <w:pPr>
              <w:jc w:val="center"/>
            </w:pPr>
          </w:p>
          <w:p w14:paraId="7E90F612" w14:textId="77777777" w:rsidR="00623849" w:rsidRDefault="00623849" w:rsidP="00BE57AD">
            <w:pPr>
              <w:jc w:val="center"/>
            </w:pPr>
          </w:p>
          <w:p w14:paraId="066A8216" w14:textId="1A3D1910" w:rsidR="004E5340" w:rsidRDefault="004E5340" w:rsidP="00623849">
            <w:pPr>
              <w:jc w:val="center"/>
            </w:pPr>
            <w:r w:rsidRPr="00654E41">
              <w:t>Blended</w:t>
            </w:r>
          </w:p>
        </w:tc>
        <w:tc>
          <w:tcPr>
            <w:tcW w:w="1012" w:type="dxa"/>
          </w:tcPr>
          <w:p w14:paraId="2A8CEA3B" w14:textId="77777777" w:rsidR="00623849" w:rsidRDefault="00623849" w:rsidP="00BE57AD">
            <w:pPr>
              <w:jc w:val="center"/>
            </w:pPr>
          </w:p>
          <w:p w14:paraId="2F34922B" w14:textId="77777777" w:rsidR="00623849" w:rsidRDefault="00623849" w:rsidP="00BE57AD">
            <w:pPr>
              <w:jc w:val="center"/>
            </w:pPr>
          </w:p>
          <w:p w14:paraId="184E4FD7" w14:textId="77777777" w:rsidR="00623849" w:rsidRDefault="00623849" w:rsidP="00BE57AD">
            <w:pPr>
              <w:jc w:val="center"/>
            </w:pPr>
          </w:p>
          <w:p w14:paraId="7EB4EE50" w14:textId="77777777" w:rsidR="00623849" w:rsidRDefault="00623849" w:rsidP="00BE57AD">
            <w:pPr>
              <w:jc w:val="center"/>
            </w:pPr>
          </w:p>
          <w:p w14:paraId="6B6C1160" w14:textId="77777777" w:rsidR="00623849" w:rsidRDefault="00623849" w:rsidP="00623849">
            <w:pPr>
              <w:jc w:val="center"/>
            </w:pPr>
          </w:p>
          <w:p w14:paraId="3F0D393E" w14:textId="33AF696C" w:rsidR="004E5340" w:rsidRDefault="004E5340" w:rsidP="00623849">
            <w:pPr>
              <w:jc w:val="center"/>
            </w:pPr>
            <w:r w:rsidRPr="00654E41">
              <w:lastRenderedPageBreak/>
              <w:t>EQF Level 6</w:t>
            </w:r>
          </w:p>
        </w:tc>
        <w:tc>
          <w:tcPr>
            <w:tcW w:w="1518" w:type="dxa"/>
          </w:tcPr>
          <w:p w14:paraId="0B1ACBEC" w14:textId="77777777" w:rsidR="00623849" w:rsidRDefault="00623849" w:rsidP="00BE57AD">
            <w:pPr>
              <w:jc w:val="center"/>
              <w:rPr>
                <w:b/>
                <w:bCs/>
              </w:rPr>
            </w:pPr>
          </w:p>
          <w:p w14:paraId="15665D5C" w14:textId="77777777" w:rsidR="00623849" w:rsidRDefault="00623849" w:rsidP="00BE57AD">
            <w:pPr>
              <w:jc w:val="center"/>
              <w:rPr>
                <w:b/>
                <w:bCs/>
              </w:rPr>
            </w:pPr>
          </w:p>
          <w:p w14:paraId="24022874" w14:textId="77777777" w:rsidR="00623849" w:rsidRDefault="00623849" w:rsidP="00BE57AD">
            <w:pPr>
              <w:jc w:val="center"/>
              <w:rPr>
                <w:b/>
                <w:bCs/>
              </w:rPr>
            </w:pPr>
          </w:p>
          <w:p w14:paraId="2609D2CA" w14:textId="77777777" w:rsidR="00623849" w:rsidRDefault="00623849" w:rsidP="00BE57AD">
            <w:pPr>
              <w:jc w:val="center"/>
              <w:rPr>
                <w:b/>
                <w:bCs/>
              </w:rPr>
            </w:pPr>
          </w:p>
          <w:p w14:paraId="7959E2A7" w14:textId="01D6BC7E" w:rsidR="004E5340" w:rsidRPr="00623849" w:rsidRDefault="004E5340" w:rsidP="00BE57AD">
            <w:pPr>
              <w:jc w:val="center"/>
              <w:rPr>
                <w:b/>
                <w:bCs/>
              </w:rPr>
            </w:pPr>
            <w:r w:rsidRPr="00623849">
              <w:rPr>
                <w:b/>
                <w:bCs/>
              </w:rPr>
              <w:t xml:space="preserve">Cybersecurity &amp; </w:t>
            </w:r>
            <w:r w:rsidRPr="00623849">
              <w:rPr>
                <w:b/>
                <w:bCs/>
              </w:rPr>
              <w:lastRenderedPageBreak/>
              <w:t>Innovation Expert</w:t>
            </w:r>
          </w:p>
        </w:tc>
      </w:tr>
    </w:tbl>
    <w:p w14:paraId="0AB75116" w14:textId="29B9BCBA" w:rsidR="006A5EB3" w:rsidRDefault="00BD7E73" w:rsidP="008471BA">
      <w:pPr>
        <w:pStyle w:val="Heading1"/>
      </w:pPr>
      <w:r>
        <w:lastRenderedPageBreak/>
        <w:t>10. Standard Elements for Each Micro-Credential (Annex I)</w:t>
      </w:r>
    </w:p>
    <w:tbl>
      <w:tblPr>
        <w:tblW w:w="10350" w:type="dxa"/>
        <w:tblCellSpacing w:w="15" w:type="dxa"/>
        <w:tblInd w:w="-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25"/>
        <w:gridCol w:w="8025"/>
      </w:tblGrid>
      <w:tr w:rsidR="008471BA" w:rsidRPr="008471BA" w14:paraId="4A120598" w14:textId="77777777" w:rsidTr="008471BA">
        <w:trPr>
          <w:tblHeader/>
          <w:tblCellSpacing w:w="15" w:type="dxa"/>
        </w:trPr>
        <w:tc>
          <w:tcPr>
            <w:tcW w:w="2280" w:type="dxa"/>
            <w:vAlign w:val="center"/>
            <w:hideMark/>
          </w:tcPr>
          <w:p w14:paraId="5CEA75F9" w14:textId="77777777" w:rsidR="008471BA" w:rsidRPr="008471BA" w:rsidRDefault="008471BA" w:rsidP="008471BA">
            <w:pPr>
              <w:spacing w:after="0" w:line="240" w:lineRule="auto"/>
              <w:jc w:val="center"/>
              <w:rPr>
                <w:rFonts w:eastAsia="Times New Roman" w:cs="Times New Roman"/>
                <w:b/>
                <w:bCs/>
                <w:szCs w:val="24"/>
              </w:rPr>
            </w:pPr>
            <w:r w:rsidRPr="008471BA">
              <w:rPr>
                <w:rFonts w:asciiTheme="majorHAnsi" w:eastAsiaTheme="majorEastAsia" w:hAnsiTheme="majorHAnsi" w:cstheme="majorBidi"/>
                <w:b/>
                <w:bCs/>
                <w:color w:val="4F81BD" w:themeColor="accent1"/>
                <w:sz w:val="26"/>
                <w:szCs w:val="26"/>
              </w:rPr>
              <w:t>Title of the Micro-Credential</w:t>
            </w:r>
          </w:p>
        </w:tc>
        <w:tc>
          <w:tcPr>
            <w:tcW w:w="7980" w:type="dxa"/>
            <w:vAlign w:val="center"/>
            <w:hideMark/>
          </w:tcPr>
          <w:p w14:paraId="29BCC659" w14:textId="77777777" w:rsidR="008471BA" w:rsidRPr="008471BA" w:rsidRDefault="008471BA" w:rsidP="008471BA">
            <w:pPr>
              <w:spacing w:after="0" w:line="240" w:lineRule="auto"/>
              <w:jc w:val="center"/>
              <w:rPr>
                <w:rFonts w:eastAsia="Times New Roman" w:cs="Times New Roman"/>
                <w:b/>
                <w:bCs/>
                <w:szCs w:val="24"/>
              </w:rPr>
            </w:pPr>
            <w:r w:rsidRPr="008471BA">
              <w:rPr>
                <w:rFonts w:eastAsia="Times New Roman" w:cs="Times New Roman"/>
                <w:b/>
                <w:bCs/>
                <w:szCs w:val="24"/>
              </w:rPr>
              <w:t>Foundations of Finance and Investment</w:t>
            </w:r>
          </w:p>
        </w:tc>
      </w:tr>
      <w:tr w:rsidR="008471BA" w:rsidRPr="008471BA" w14:paraId="24976FF4" w14:textId="77777777" w:rsidTr="008471BA">
        <w:trPr>
          <w:tblCellSpacing w:w="15" w:type="dxa"/>
        </w:trPr>
        <w:tc>
          <w:tcPr>
            <w:tcW w:w="2280" w:type="dxa"/>
            <w:vAlign w:val="center"/>
            <w:hideMark/>
          </w:tcPr>
          <w:p w14:paraId="306D7A14" w14:textId="77777777" w:rsidR="008471BA" w:rsidRPr="008471BA" w:rsidRDefault="008471BA" w:rsidP="008471BA">
            <w:pPr>
              <w:spacing w:after="0" w:line="240" w:lineRule="auto"/>
              <w:jc w:val="center"/>
              <w:rPr>
                <w:rFonts w:eastAsia="Times New Roman" w:cs="Times New Roman"/>
                <w:szCs w:val="24"/>
              </w:rPr>
            </w:pPr>
            <w:r w:rsidRPr="008471BA">
              <w:rPr>
                <w:rFonts w:asciiTheme="majorHAnsi" w:eastAsiaTheme="majorEastAsia" w:hAnsiTheme="majorHAnsi" w:cstheme="majorBidi"/>
                <w:b/>
                <w:bCs/>
                <w:color w:val="4F81BD" w:themeColor="accent1"/>
                <w:sz w:val="26"/>
                <w:szCs w:val="26"/>
              </w:rPr>
              <w:t>The Learner Identification</w:t>
            </w:r>
          </w:p>
        </w:tc>
        <w:tc>
          <w:tcPr>
            <w:tcW w:w="7980" w:type="dxa"/>
            <w:vAlign w:val="center"/>
            <w:hideMark/>
          </w:tcPr>
          <w:p w14:paraId="72F10D48" w14:textId="77777777" w:rsidR="008471BA" w:rsidRPr="008471BA" w:rsidRDefault="008471BA" w:rsidP="008E38D4">
            <w:pPr>
              <w:spacing w:after="0" w:line="240" w:lineRule="auto"/>
              <w:rPr>
                <w:rFonts w:eastAsia="Times New Roman" w:cs="Times New Roman"/>
                <w:szCs w:val="24"/>
              </w:rPr>
            </w:pPr>
            <w:r w:rsidRPr="008471BA">
              <w:rPr>
                <w:rFonts w:eastAsia="Times New Roman" w:cs="Times New Roman"/>
                <w:szCs w:val="24"/>
              </w:rPr>
              <w:t xml:space="preserve">• Undergraduate students in Faculties of Business, Commerce, Economics, or related </w:t>
            </w:r>
            <w:proofErr w:type="gramStart"/>
            <w:r w:rsidRPr="008471BA">
              <w:rPr>
                <w:rFonts w:eastAsia="Times New Roman" w:cs="Times New Roman"/>
                <w:szCs w:val="24"/>
              </w:rPr>
              <w:t>disciplines.•</w:t>
            </w:r>
            <w:proofErr w:type="gramEnd"/>
            <w:r w:rsidRPr="008471BA">
              <w:rPr>
                <w:rFonts w:eastAsia="Times New Roman" w:cs="Times New Roman"/>
                <w:szCs w:val="24"/>
              </w:rPr>
              <w:t xml:space="preserve"> Graduates seeking employment in banking, investment, and financial technology </w:t>
            </w:r>
            <w:proofErr w:type="gramStart"/>
            <w:r w:rsidRPr="008471BA">
              <w:rPr>
                <w:rFonts w:eastAsia="Times New Roman" w:cs="Times New Roman"/>
                <w:szCs w:val="24"/>
              </w:rPr>
              <w:t>sectors.•</w:t>
            </w:r>
            <w:proofErr w:type="gramEnd"/>
            <w:r w:rsidRPr="008471BA">
              <w:rPr>
                <w:rFonts w:eastAsia="Times New Roman" w:cs="Times New Roman"/>
                <w:szCs w:val="24"/>
              </w:rPr>
              <w:t xml:space="preserve"> Professionals working in financial institutions aiming to enhance digital finance </w:t>
            </w:r>
            <w:proofErr w:type="gramStart"/>
            <w:r w:rsidRPr="008471BA">
              <w:rPr>
                <w:rFonts w:eastAsia="Times New Roman" w:cs="Times New Roman"/>
                <w:szCs w:val="24"/>
              </w:rPr>
              <w:t>competencies.•</w:t>
            </w:r>
            <w:proofErr w:type="gramEnd"/>
            <w:r w:rsidRPr="008471BA">
              <w:rPr>
                <w:rFonts w:eastAsia="Times New Roman" w:cs="Times New Roman"/>
                <w:szCs w:val="24"/>
              </w:rPr>
              <w:t xml:space="preserve"> Entrepreneurs and individuals interested in financial literacy and investment technologies.</w:t>
            </w:r>
          </w:p>
        </w:tc>
      </w:tr>
      <w:tr w:rsidR="008471BA" w:rsidRPr="008471BA" w14:paraId="2A6187E2" w14:textId="77777777" w:rsidTr="008471BA">
        <w:trPr>
          <w:tblCellSpacing w:w="15" w:type="dxa"/>
        </w:trPr>
        <w:tc>
          <w:tcPr>
            <w:tcW w:w="2280" w:type="dxa"/>
            <w:vAlign w:val="center"/>
            <w:hideMark/>
          </w:tcPr>
          <w:p w14:paraId="60AEB396" w14:textId="77777777" w:rsidR="008471BA" w:rsidRPr="008471BA" w:rsidRDefault="008471BA" w:rsidP="008471BA">
            <w:pPr>
              <w:spacing w:after="0" w:line="240" w:lineRule="auto"/>
              <w:jc w:val="center"/>
              <w:rPr>
                <w:rFonts w:asciiTheme="majorHAnsi" w:eastAsiaTheme="majorEastAsia" w:hAnsiTheme="majorHAnsi" w:cstheme="majorBidi"/>
                <w:b/>
                <w:bCs/>
                <w:color w:val="4F81BD" w:themeColor="accent1"/>
                <w:sz w:val="26"/>
                <w:szCs w:val="26"/>
              </w:rPr>
            </w:pPr>
            <w:r w:rsidRPr="008471BA">
              <w:rPr>
                <w:rFonts w:asciiTheme="majorHAnsi" w:eastAsiaTheme="majorEastAsia" w:hAnsiTheme="majorHAnsi" w:cstheme="majorBidi"/>
                <w:b/>
                <w:bCs/>
                <w:color w:val="4F81BD" w:themeColor="accent1"/>
                <w:sz w:val="26"/>
                <w:szCs w:val="26"/>
              </w:rPr>
              <w:t>Issuing Institution</w:t>
            </w:r>
          </w:p>
        </w:tc>
        <w:tc>
          <w:tcPr>
            <w:tcW w:w="7980" w:type="dxa"/>
            <w:vAlign w:val="center"/>
            <w:hideMark/>
          </w:tcPr>
          <w:p w14:paraId="292C7A6E" w14:textId="77777777" w:rsidR="008471BA" w:rsidRPr="008471BA" w:rsidRDefault="008471BA" w:rsidP="008E38D4">
            <w:pPr>
              <w:spacing w:after="0" w:line="240" w:lineRule="auto"/>
              <w:jc w:val="center"/>
              <w:rPr>
                <w:rFonts w:eastAsia="Times New Roman" w:cs="Times New Roman"/>
                <w:szCs w:val="24"/>
              </w:rPr>
            </w:pPr>
            <w:r w:rsidRPr="008471BA">
              <w:rPr>
                <w:rFonts w:eastAsia="Times New Roman" w:cs="Times New Roman"/>
                <w:szCs w:val="24"/>
              </w:rPr>
              <w:t>Ain Shams University</w:t>
            </w:r>
          </w:p>
        </w:tc>
      </w:tr>
      <w:tr w:rsidR="008471BA" w:rsidRPr="008471BA" w14:paraId="6227344C" w14:textId="77777777" w:rsidTr="008471BA">
        <w:trPr>
          <w:tblCellSpacing w:w="15" w:type="dxa"/>
        </w:trPr>
        <w:tc>
          <w:tcPr>
            <w:tcW w:w="2280" w:type="dxa"/>
            <w:vAlign w:val="center"/>
            <w:hideMark/>
          </w:tcPr>
          <w:p w14:paraId="7AA6AC3C" w14:textId="77777777" w:rsidR="008471BA" w:rsidRPr="008471BA" w:rsidRDefault="008471BA" w:rsidP="008471BA">
            <w:pPr>
              <w:spacing w:after="0" w:line="240" w:lineRule="auto"/>
              <w:jc w:val="center"/>
              <w:rPr>
                <w:rFonts w:asciiTheme="majorHAnsi" w:eastAsiaTheme="majorEastAsia" w:hAnsiTheme="majorHAnsi" w:cstheme="majorBidi"/>
                <w:b/>
                <w:bCs/>
                <w:color w:val="4F81BD" w:themeColor="accent1"/>
                <w:sz w:val="26"/>
                <w:szCs w:val="26"/>
              </w:rPr>
            </w:pPr>
            <w:r w:rsidRPr="008471BA">
              <w:rPr>
                <w:rFonts w:asciiTheme="majorHAnsi" w:eastAsiaTheme="majorEastAsia" w:hAnsiTheme="majorHAnsi" w:cstheme="majorBidi"/>
                <w:b/>
                <w:bCs/>
                <w:color w:val="4F81BD" w:themeColor="accent1"/>
                <w:sz w:val="26"/>
                <w:szCs w:val="26"/>
              </w:rPr>
              <w:t>Date of Issuing</w:t>
            </w:r>
          </w:p>
        </w:tc>
        <w:tc>
          <w:tcPr>
            <w:tcW w:w="7980" w:type="dxa"/>
            <w:vAlign w:val="center"/>
            <w:hideMark/>
          </w:tcPr>
          <w:p w14:paraId="672A7068" w14:textId="46B8BC44" w:rsidR="008471BA" w:rsidRPr="008471BA" w:rsidRDefault="008471BA" w:rsidP="008471BA">
            <w:pPr>
              <w:spacing w:after="0" w:line="240" w:lineRule="auto"/>
              <w:rPr>
                <w:rFonts w:eastAsia="Times New Roman" w:cs="Times New Roman"/>
                <w:szCs w:val="24"/>
              </w:rPr>
            </w:pPr>
          </w:p>
        </w:tc>
      </w:tr>
      <w:tr w:rsidR="008471BA" w:rsidRPr="008471BA" w14:paraId="63F889AB" w14:textId="77777777" w:rsidTr="008471BA">
        <w:trPr>
          <w:tblCellSpacing w:w="15" w:type="dxa"/>
        </w:trPr>
        <w:tc>
          <w:tcPr>
            <w:tcW w:w="2280" w:type="dxa"/>
            <w:vAlign w:val="center"/>
            <w:hideMark/>
          </w:tcPr>
          <w:p w14:paraId="150E44BE" w14:textId="77777777" w:rsidR="008471BA" w:rsidRPr="008471BA" w:rsidRDefault="008471BA" w:rsidP="008471BA">
            <w:pPr>
              <w:spacing w:after="0" w:line="240" w:lineRule="auto"/>
              <w:jc w:val="center"/>
              <w:rPr>
                <w:rFonts w:asciiTheme="majorHAnsi" w:eastAsiaTheme="majorEastAsia" w:hAnsiTheme="majorHAnsi" w:cstheme="majorBidi"/>
                <w:b/>
                <w:bCs/>
                <w:color w:val="4F81BD" w:themeColor="accent1"/>
                <w:sz w:val="26"/>
                <w:szCs w:val="26"/>
              </w:rPr>
            </w:pPr>
            <w:r w:rsidRPr="008471BA">
              <w:rPr>
                <w:rFonts w:asciiTheme="majorHAnsi" w:eastAsiaTheme="majorEastAsia" w:hAnsiTheme="majorHAnsi" w:cstheme="majorBidi"/>
                <w:b/>
                <w:bCs/>
                <w:color w:val="4F81BD" w:themeColor="accent1"/>
                <w:sz w:val="26"/>
                <w:szCs w:val="26"/>
              </w:rPr>
              <w:t>Academic Workload</w:t>
            </w:r>
          </w:p>
        </w:tc>
        <w:tc>
          <w:tcPr>
            <w:tcW w:w="7980" w:type="dxa"/>
            <w:vAlign w:val="center"/>
            <w:hideMark/>
          </w:tcPr>
          <w:p w14:paraId="5F6FED89" w14:textId="77777777" w:rsidR="008471BA" w:rsidRPr="008471BA" w:rsidRDefault="008471BA" w:rsidP="008471BA">
            <w:pPr>
              <w:spacing w:after="0" w:line="240" w:lineRule="auto"/>
              <w:rPr>
                <w:rFonts w:eastAsia="Times New Roman" w:cs="Times New Roman"/>
                <w:szCs w:val="24"/>
              </w:rPr>
            </w:pPr>
            <w:r w:rsidRPr="008471BA">
              <w:rPr>
                <w:rFonts w:eastAsia="Times New Roman" w:cs="Times New Roman"/>
                <w:szCs w:val="24"/>
              </w:rPr>
              <w:t>The micro-credential requires a total notional workload of 50 hours, equivalent to 2 ECTS credits. This workload includes contact hours, guided practice, financial analysis exercises, independent learning activities, case-study discussions, simulations, and assessment tasks required to achieve the intended learning outcomes.</w:t>
            </w:r>
          </w:p>
        </w:tc>
      </w:tr>
      <w:tr w:rsidR="008471BA" w:rsidRPr="008471BA" w14:paraId="5F507967" w14:textId="77777777" w:rsidTr="008471BA">
        <w:trPr>
          <w:tblCellSpacing w:w="15" w:type="dxa"/>
        </w:trPr>
        <w:tc>
          <w:tcPr>
            <w:tcW w:w="2280" w:type="dxa"/>
            <w:vAlign w:val="center"/>
            <w:hideMark/>
          </w:tcPr>
          <w:p w14:paraId="50C64A59" w14:textId="77777777" w:rsidR="008471BA" w:rsidRPr="008471BA" w:rsidRDefault="008471BA" w:rsidP="008471BA">
            <w:pPr>
              <w:spacing w:after="0" w:line="240" w:lineRule="auto"/>
              <w:jc w:val="center"/>
              <w:rPr>
                <w:rFonts w:asciiTheme="majorHAnsi" w:eastAsiaTheme="majorEastAsia" w:hAnsiTheme="majorHAnsi" w:cstheme="majorBidi"/>
                <w:b/>
                <w:bCs/>
                <w:color w:val="4F81BD" w:themeColor="accent1"/>
                <w:sz w:val="26"/>
                <w:szCs w:val="26"/>
              </w:rPr>
            </w:pPr>
            <w:r w:rsidRPr="008471BA">
              <w:rPr>
                <w:rFonts w:asciiTheme="majorHAnsi" w:eastAsiaTheme="majorEastAsia" w:hAnsiTheme="majorHAnsi" w:cstheme="majorBidi"/>
                <w:b/>
                <w:bCs/>
                <w:color w:val="4F81BD" w:themeColor="accent1"/>
                <w:sz w:val="26"/>
                <w:szCs w:val="26"/>
              </w:rPr>
              <w:t>Participation Mode</w:t>
            </w:r>
          </w:p>
        </w:tc>
        <w:tc>
          <w:tcPr>
            <w:tcW w:w="7980" w:type="dxa"/>
            <w:vAlign w:val="center"/>
            <w:hideMark/>
          </w:tcPr>
          <w:p w14:paraId="621F2161" w14:textId="77777777" w:rsidR="008471BA" w:rsidRPr="008471BA" w:rsidRDefault="008471BA" w:rsidP="008471BA">
            <w:pPr>
              <w:spacing w:after="0" w:line="240" w:lineRule="auto"/>
              <w:rPr>
                <w:rFonts w:eastAsia="Times New Roman" w:cs="Times New Roman"/>
                <w:szCs w:val="24"/>
              </w:rPr>
            </w:pPr>
            <w:r w:rsidRPr="008471BA">
              <w:rPr>
                <w:rFonts w:eastAsia="Times New Roman" w:cs="Times New Roman"/>
                <w:szCs w:val="24"/>
              </w:rPr>
              <w:t>Trainees participate in financial analysis exercises, investment simulations, case-study discussions, guided workshops, collaborative problem-solving tasks, digital finance activities, and practical applications related to financial markets and investment decision-making.</w:t>
            </w:r>
          </w:p>
        </w:tc>
      </w:tr>
      <w:tr w:rsidR="008471BA" w:rsidRPr="008471BA" w14:paraId="790CA086" w14:textId="77777777" w:rsidTr="008471BA">
        <w:trPr>
          <w:tblCellSpacing w:w="15" w:type="dxa"/>
        </w:trPr>
        <w:tc>
          <w:tcPr>
            <w:tcW w:w="2280" w:type="dxa"/>
            <w:vAlign w:val="center"/>
            <w:hideMark/>
          </w:tcPr>
          <w:p w14:paraId="2D4E453A" w14:textId="77777777" w:rsidR="008471BA" w:rsidRPr="008471BA" w:rsidRDefault="008471BA" w:rsidP="008471BA">
            <w:pPr>
              <w:spacing w:after="0" w:line="240" w:lineRule="auto"/>
              <w:jc w:val="center"/>
              <w:rPr>
                <w:rFonts w:asciiTheme="majorHAnsi" w:eastAsiaTheme="majorEastAsia" w:hAnsiTheme="majorHAnsi" w:cstheme="majorBidi"/>
                <w:b/>
                <w:bCs/>
                <w:color w:val="4F81BD" w:themeColor="accent1"/>
                <w:sz w:val="26"/>
                <w:szCs w:val="26"/>
              </w:rPr>
            </w:pPr>
            <w:r w:rsidRPr="008471BA">
              <w:rPr>
                <w:rFonts w:asciiTheme="majorHAnsi" w:eastAsiaTheme="majorEastAsia" w:hAnsiTheme="majorHAnsi" w:cstheme="majorBidi"/>
                <w:b/>
                <w:bCs/>
                <w:color w:val="4F81BD" w:themeColor="accent1"/>
                <w:sz w:val="26"/>
                <w:szCs w:val="26"/>
              </w:rPr>
              <w:t>Quality Assurance Process</w:t>
            </w:r>
          </w:p>
        </w:tc>
        <w:tc>
          <w:tcPr>
            <w:tcW w:w="7980" w:type="dxa"/>
            <w:vAlign w:val="center"/>
            <w:hideMark/>
          </w:tcPr>
          <w:p w14:paraId="2EC28F9F" w14:textId="77777777" w:rsidR="008471BA" w:rsidRPr="008471BA" w:rsidRDefault="008471BA" w:rsidP="008471BA">
            <w:pPr>
              <w:spacing w:after="0" w:line="240" w:lineRule="auto"/>
              <w:rPr>
                <w:rFonts w:eastAsia="Times New Roman" w:cs="Times New Roman"/>
                <w:szCs w:val="24"/>
              </w:rPr>
            </w:pPr>
            <w:r w:rsidRPr="008471BA">
              <w:rPr>
                <w:rFonts w:eastAsia="Times New Roman" w:cs="Times New Roman"/>
                <w:szCs w:val="24"/>
              </w:rPr>
              <w:t>The micro-credential is underpinned by an outcomes-based and competency-based quality assurance approach. Quality is ensured through clearly defined intended learning outcomes, transparent assessment criteria, practical financial analysis tasks, case studies, simulations, portfolio evidence, trainer feedback, peer review, and learner self-reflection. The quality assurance process also includes internal academic review, stakeholder feedback, industry consultation, and continuous improvement mechanisms to ensure alignment with labor-market needs and developments in financial services and investment sectors.</w:t>
            </w:r>
          </w:p>
        </w:tc>
      </w:tr>
    </w:tbl>
    <w:p w14:paraId="747725BE" w14:textId="0E134B33" w:rsidR="008471BA" w:rsidRPr="008471BA" w:rsidRDefault="008471BA" w:rsidP="008471BA">
      <w:pPr>
        <w:spacing w:after="0" w:line="240" w:lineRule="auto"/>
        <w:rPr>
          <w:rFonts w:eastAsia="Times New Roman" w:cs="Times New Roman"/>
          <w:szCs w:val="24"/>
        </w:rPr>
      </w:pPr>
    </w:p>
    <w:tbl>
      <w:tblPr>
        <w:tblW w:w="10350" w:type="dxa"/>
        <w:tblCellSpacing w:w="15" w:type="dxa"/>
        <w:tblInd w:w="-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62"/>
        <w:gridCol w:w="8088"/>
      </w:tblGrid>
      <w:tr w:rsidR="008471BA" w:rsidRPr="008471BA" w14:paraId="4029D4D1" w14:textId="77777777" w:rsidTr="008471BA">
        <w:trPr>
          <w:tblHeader/>
          <w:tblCellSpacing w:w="15" w:type="dxa"/>
        </w:trPr>
        <w:tc>
          <w:tcPr>
            <w:tcW w:w="2217" w:type="dxa"/>
            <w:vAlign w:val="center"/>
            <w:hideMark/>
          </w:tcPr>
          <w:p w14:paraId="19EFEDFA" w14:textId="77777777" w:rsidR="008471BA" w:rsidRPr="008471BA" w:rsidRDefault="008471BA" w:rsidP="008471BA">
            <w:pPr>
              <w:spacing w:after="0" w:line="240" w:lineRule="auto"/>
              <w:jc w:val="center"/>
              <w:rPr>
                <w:rFonts w:asciiTheme="majorHAnsi" w:eastAsiaTheme="majorEastAsia" w:hAnsiTheme="majorHAnsi" w:cstheme="majorBidi"/>
                <w:b/>
                <w:bCs/>
                <w:color w:val="4F81BD" w:themeColor="accent1"/>
                <w:sz w:val="26"/>
                <w:szCs w:val="26"/>
              </w:rPr>
            </w:pPr>
            <w:r w:rsidRPr="008471BA">
              <w:rPr>
                <w:rFonts w:asciiTheme="majorHAnsi" w:eastAsiaTheme="majorEastAsia" w:hAnsiTheme="majorHAnsi" w:cstheme="majorBidi"/>
                <w:b/>
                <w:bCs/>
                <w:color w:val="4F81BD" w:themeColor="accent1"/>
                <w:sz w:val="26"/>
                <w:szCs w:val="26"/>
              </w:rPr>
              <w:lastRenderedPageBreak/>
              <w:t>Title of the Micro-Credential</w:t>
            </w:r>
          </w:p>
        </w:tc>
        <w:tc>
          <w:tcPr>
            <w:tcW w:w="8043" w:type="dxa"/>
            <w:vAlign w:val="center"/>
            <w:hideMark/>
          </w:tcPr>
          <w:p w14:paraId="24893E5A" w14:textId="77777777" w:rsidR="008471BA" w:rsidRPr="008471BA" w:rsidRDefault="008471BA" w:rsidP="008471BA">
            <w:pPr>
              <w:spacing w:after="0" w:line="240" w:lineRule="auto"/>
              <w:jc w:val="center"/>
              <w:rPr>
                <w:rFonts w:eastAsia="Times New Roman" w:cs="Times New Roman"/>
                <w:b/>
                <w:bCs/>
                <w:szCs w:val="24"/>
              </w:rPr>
            </w:pPr>
            <w:r w:rsidRPr="008471BA">
              <w:rPr>
                <w:rFonts w:eastAsia="Times New Roman" w:cs="Times New Roman"/>
                <w:b/>
                <w:bCs/>
                <w:szCs w:val="24"/>
              </w:rPr>
              <w:t>FinTech Technologies and Digital Transformation</w:t>
            </w:r>
          </w:p>
        </w:tc>
      </w:tr>
      <w:tr w:rsidR="008471BA" w:rsidRPr="008471BA" w14:paraId="28804D65" w14:textId="77777777" w:rsidTr="008471BA">
        <w:trPr>
          <w:tblCellSpacing w:w="15" w:type="dxa"/>
        </w:trPr>
        <w:tc>
          <w:tcPr>
            <w:tcW w:w="2217" w:type="dxa"/>
            <w:vAlign w:val="center"/>
            <w:hideMark/>
          </w:tcPr>
          <w:p w14:paraId="1FD632C4" w14:textId="77777777" w:rsidR="008471BA" w:rsidRPr="008471BA" w:rsidRDefault="008471BA" w:rsidP="008471BA">
            <w:pPr>
              <w:spacing w:after="0" w:line="240" w:lineRule="auto"/>
              <w:jc w:val="center"/>
              <w:rPr>
                <w:rFonts w:asciiTheme="majorHAnsi" w:eastAsiaTheme="majorEastAsia" w:hAnsiTheme="majorHAnsi" w:cstheme="majorBidi"/>
                <w:b/>
                <w:bCs/>
                <w:color w:val="4F81BD" w:themeColor="accent1"/>
                <w:sz w:val="26"/>
                <w:szCs w:val="26"/>
              </w:rPr>
            </w:pPr>
            <w:r w:rsidRPr="008471BA">
              <w:rPr>
                <w:rFonts w:asciiTheme="majorHAnsi" w:eastAsiaTheme="majorEastAsia" w:hAnsiTheme="majorHAnsi" w:cstheme="majorBidi"/>
                <w:b/>
                <w:bCs/>
                <w:color w:val="4F81BD" w:themeColor="accent1"/>
                <w:sz w:val="26"/>
                <w:szCs w:val="26"/>
              </w:rPr>
              <w:t>The Learner Identification</w:t>
            </w:r>
          </w:p>
        </w:tc>
        <w:tc>
          <w:tcPr>
            <w:tcW w:w="8043" w:type="dxa"/>
            <w:vAlign w:val="center"/>
            <w:hideMark/>
          </w:tcPr>
          <w:p w14:paraId="77663EB3" w14:textId="77777777" w:rsidR="008471BA" w:rsidRPr="008471BA" w:rsidRDefault="008471BA" w:rsidP="008471BA">
            <w:pPr>
              <w:spacing w:after="0" w:line="240" w:lineRule="auto"/>
              <w:rPr>
                <w:rFonts w:eastAsia="Times New Roman" w:cs="Times New Roman"/>
                <w:szCs w:val="24"/>
              </w:rPr>
            </w:pPr>
            <w:r w:rsidRPr="008471BA">
              <w:rPr>
                <w:rFonts w:eastAsia="Times New Roman" w:cs="Times New Roman"/>
                <w:szCs w:val="24"/>
              </w:rPr>
              <w:t xml:space="preserve">• Undergraduate students in business and technology-related </w:t>
            </w:r>
            <w:proofErr w:type="gramStart"/>
            <w:r w:rsidRPr="008471BA">
              <w:rPr>
                <w:rFonts w:eastAsia="Times New Roman" w:cs="Times New Roman"/>
                <w:szCs w:val="24"/>
              </w:rPr>
              <w:t>disciplines.•</w:t>
            </w:r>
            <w:proofErr w:type="gramEnd"/>
            <w:r w:rsidRPr="008471BA">
              <w:rPr>
                <w:rFonts w:eastAsia="Times New Roman" w:cs="Times New Roman"/>
                <w:szCs w:val="24"/>
              </w:rPr>
              <w:t xml:space="preserve"> Graduates interested in financial technology and digital transformation </w:t>
            </w:r>
            <w:proofErr w:type="gramStart"/>
            <w:r w:rsidRPr="008471BA">
              <w:rPr>
                <w:rFonts w:eastAsia="Times New Roman" w:cs="Times New Roman"/>
                <w:szCs w:val="24"/>
              </w:rPr>
              <w:t>fields.•</w:t>
            </w:r>
            <w:proofErr w:type="gramEnd"/>
            <w:r w:rsidRPr="008471BA">
              <w:rPr>
                <w:rFonts w:eastAsia="Times New Roman" w:cs="Times New Roman"/>
                <w:szCs w:val="24"/>
              </w:rPr>
              <w:t xml:space="preserve"> Banking and financial services professionals seeking FinTech </w:t>
            </w:r>
            <w:proofErr w:type="gramStart"/>
            <w:r w:rsidRPr="008471BA">
              <w:rPr>
                <w:rFonts w:eastAsia="Times New Roman" w:cs="Times New Roman"/>
                <w:szCs w:val="24"/>
              </w:rPr>
              <w:t>competencies.•</w:t>
            </w:r>
            <w:proofErr w:type="gramEnd"/>
            <w:r w:rsidRPr="008471BA">
              <w:rPr>
                <w:rFonts w:eastAsia="Times New Roman" w:cs="Times New Roman"/>
                <w:szCs w:val="24"/>
              </w:rPr>
              <w:t xml:space="preserve"> Individuals interested in blockchain, AI applications, and digital financial systems.</w:t>
            </w:r>
          </w:p>
        </w:tc>
      </w:tr>
      <w:tr w:rsidR="008471BA" w:rsidRPr="008471BA" w14:paraId="1B32FB9C" w14:textId="77777777" w:rsidTr="008471BA">
        <w:trPr>
          <w:tblCellSpacing w:w="15" w:type="dxa"/>
        </w:trPr>
        <w:tc>
          <w:tcPr>
            <w:tcW w:w="2217" w:type="dxa"/>
            <w:vAlign w:val="center"/>
            <w:hideMark/>
          </w:tcPr>
          <w:p w14:paraId="5D25D29D" w14:textId="77777777" w:rsidR="008471BA" w:rsidRPr="008471BA" w:rsidRDefault="008471BA" w:rsidP="008471BA">
            <w:pPr>
              <w:spacing w:after="0" w:line="240" w:lineRule="auto"/>
              <w:jc w:val="center"/>
              <w:rPr>
                <w:rFonts w:asciiTheme="majorHAnsi" w:eastAsiaTheme="majorEastAsia" w:hAnsiTheme="majorHAnsi" w:cstheme="majorBidi"/>
                <w:b/>
                <w:bCs/>
                <w:color w:val="4F81BD" w:themeColor="accent1"/>
                <w:sz w:val="26"/>
                <w:szCs w:val="26"/>
              </w:rPr>
            </w:pPr>
            <w:r w:rsidRPr="008471BA">
              <w:rPr>
                <w:rFonts w:asciiTheme="majorHAnsi" w:eastAsiaTheme="majorEastAsia" w:hAnsiTheme="majorHAnsi" w:cstheme="majorBidi"/>
                <w:b/>
                <w:bCs/>
                <w:color w:val="4F81BD" w:themeColor="accent1"/>
                <w:sz w:val="26"/>
                <w:szCs w:val="26"/>
              </w:rPr>
              <w:t>Issuing Institution</w:t>
            </w:r>
          </w:p>
        </w:tc>
        <w:tc>
          <w:tcPr>
            <w:tcW w:w="8043" w:type="dxa"/>
            <w:vAlign w:val="center"/>
            <w:hideMark/>
          </w:tcPr>
          <w:p w14:paraId="0F0DB059" w14:textId="77777777" w:rsidR="008471BA" w:rsidRPr="008471BA" w:rsidRDefault="008471BA" w:rsidP="008E38D4">
            <w:pPr>
              <w:spacing w:after="0" w:line="240" w:lineRule="auto"/>
              <w:jc w:val="center"/>
              <w:rPr>
                <w:rFonts w:eastAsia="Times New Roman" w:cs="Times New Roman"/>
                <w:szCs w:val="24"/>
              </w:rPr>
            </w:pPr>
            <w:r w:rsidRPr="008471BA">
              <w:rPr>
                <w:rFonts w:eastAsia="Times New Roman" w:cs="Times New Roman"/>
                <w:szCs w:val="24"/>
              </w:rPr>
              <w:t>Ain Shams University</w:t>
            </w:r>
          </w:p>
        </w:tc>
      </w:tr>
      <w:tr w:rsidR="008471BA" w:rsidRPr="008471BA" w14:paraId="1A1A5983" w14:textId="77777777" w:rsidTr="008471BA">
        <w:trPr>
          <w:tblCellSpacing w:w="15" w:type="dxa"/>
        </w:trPr>
        <w:tc>
          <w:tcPr>
            <w:tcW w:w="2217" w:type="dxa"/>
            <w:vAlign w:val="center"/>
            <w:hideMark/>
          </w:tcPr>
          <w:p w14:paraId="0DEB48C5" w14:textId="77777777" w:rsidR="008471BA" w:rsidRPr="008471BA" w:rsidRDefault="008471BA" w:rsidP="008471BA">
            <w:pPr>
              <w:spacing w:after="0" w:line="240" w:lineRule="auto"/>
              <w:jc w:val="center"/>
              <w:rPr>
                <w:rFonts w:asciiTheme="majorHAnsi" w:eastAsiaTheme="majorEastAsia" w:hAnsiTheme="majorHAnsi" w:cstheme="majorBidi"/>
                <w:b/>
                <w:bCs/>
                <w:color w:val="4F81BD" w:themeColor="accent1"/>
                <w:sz w:val="26"/>
                <w:szCs w:val="26"/>
              </w:rPr>
            </w:pPr>
            <w:r w:rsidRPr="008471BA">
              <w:rPr>
                <w:rFonts w:asciiTheme="majorHAnsi" w:eastAsiaTheme="majorEastAsia" w:hAnsiTheme="majorHAnsi" w:cstheme="majorBidi"/>
                <w:b/>
                <w:bCs/>
                <w:color w:val="4F81BD" w:themeColor="accent1"/>
                <w:sz w:val="26"/>
                <w:szCs w:val="26"/>
              </w:rPr>
              <w:t>Date of Issuing</w:t>
            </w:r>
          </w:p>
        </w:tc>
        <w:tc>
          <w:tcPr>
            <w:tcW w:w="8043" w:type="dxa"/>
            <w:vAlign w:val="center"/>
            <w:hideMark/>
          </w:tcPr>
          <w:p w14:paraId="165370C8" w14:textId="7EB143CA" w:rsidR="008471BA" w:rsidRPr="008471BA" w:rsidRDefault="008471BA" w:rsidP="008471BA">
            <w:pPr>
              <w:spacing w:after="0" w:line="240" w:lineRule="auto"/>
              <w:rPr>
                <w:rFonts w:eastAsia="Times New Roman" w:cs="Times New Roman"/>
                <w:szCs w:val="24"/>
              </w:rPr>
            </w:pPr>
          </w:p>
        </w:tc>
      </w:tr>
      <w:tr w:rsidR="008471BA" w:rsidRPr="008471BA" w14:paraId="0542A152" w14:textId="77777777" w:rsidTr="008471BA">
        <w:trPr>
          <w:tblCellSpacing w:w="15" w:type="dxa"/>
        </w:trPr>
        <w:tc>
          <w:tcPr>
            <w:tcW w:w="2217" w:type="dxa"/>
            <w:vAlign w:val="center"/>
            <w:hideMark/>
          </w:tcPr>
          <w:p w14:paraId="7FE8BA8C" w14:textId="77777777" w:rsidR="008471BA" w:rsidRPr="008471BA" w:rsidRDefault="008471BA" w:rsidP="008471BA">
            <w:pPr>
              <w:spacing w:after="0" w:line="240" w:lineRule="auto"/>
              <w:jc w:val="center"/>
              <w:rPr>
                <w:rFonts w:asciiTheme="majorHAnsi" w:eastAsiaTheme="majorEastAsia" w:hAnsiTheme="majorHAnsi" w:cstheme="majorBidi"/>
                <w:b/>
                <w:bCs/>
                <w:color w:val="4F81BD" w:themeColor="accent1"/>
                <w:sz w:val="26"/>
                <w:szCs w:val="26"/>
              </w:rPr>
            </w:pPr>
            <w:r w:rsidRPr="008471BA">
              <w:rPr>
                <w:rFonts w:asciiTheme="majorHAnsi" w:eastAsiaTheme="majorEastAsia" w:hAnsiTheme="majorHAnsi" w:cstheme="majorBidi"/>
                <w:b/>
                <w:bCs/>
                <w:color w:val="4F81BD" w:themeColor="accent1"/>
                <w:sz w:val="26"/>
                <w:szCs w:val="26"/>
              </w:rPr>
              <w:t>Academic Workload</w:t>
            </w:r>
          </w:p>
        </w:tc>
        <w:tc>
          <w:tcPr>
            <w:tcW w:w="8043" w:type="dxa"/>
            <w:vAlign w:val="center"/>
            <w:hideMark/>
          </w:tcPr>
          <w:p w14:paraId="1E498366" w14:textId="77777777" w:rsidR="008471BA" w:rsidRPr="008471BA" w:rsidRDefault="008471BA" w:rsidP="008471BA">
            <w:pPr>
              <w:spacing w:after="0" w:line="240" w:lineRule="auto"/>
              <w:rPr>
                <w:rFonts w:eastAsia="Times New Roman" w:cs="Times New Roman"/>
                <w:szCs w:val="24"/>
              </w:rPr>
            </w:pPr>
            <w:r w:rsidRPr="008471BA">
              <w:rPr>
                <w:rFonts w:eastAsia="Times New Roman" w:cs="Times New Roman"/>
                <w:szCs w:val="24"/>
              </w:rPr>
              <w:t>The micro-credential requires a total notional workload of 50 hours, equivalent to 2 ECTS credits. This workload includes lectures, guided practice, digital tool exploration, simulations, workshops, case studies, collaborative activities, and assessment tasks required to achieve the intended learning outcomes.</w:t>
            </w:r>
          </w:p>
        </w:tc>
      </w:tr>
      <w:tr w:rsidR="008471BA" w:rsidRPr="008471BA" w14:paraId="4BAE0291" w14:textId="77777777" w:rsidTr="008471BA">
        <w:trPr>
          <w:tblCellSpacing w:w="15" w:type="dxa"/>
        </w:trPr>
        <w:tc>
          <w:tcPr>
            <w:tcW w:w="2217" w:type="dxa"/>
            <w:vAlign w:val="center"/>
            <w:hideMark/>
          </w:tcPr>
          <w:p w14:paraId="68338248" w14:textId="77777777" w:rsidR="008471BA" w:rsidRPr="008471BA" w:rsidRDefault="008471BA" w:rsidP="008471BA">
            <w:pPr>
              <w:spacing w:after="0" w:line="240" w:lineRule="auto"/>
              <w:jc w:val="center"/>
              <w:rPr>
                <w:rFonts w:asciiTheme="majorHAnsi" w:eastAsiaTheme="majorEastAsia" w:hAnsiTheme="majorHAnsi" w:cstheme="majorBidi"/>
                <w:b/>
                <w:bCs/>
                <w:color w:val="4F81BD" w:themeColor="accent1"/>
                <w:sz w:val="26"/>
                <w:szCs w:val="26"/>
              </w:rPr>
            </w:pPr>
            <w:r w:rsidRPr="008471BA">
              <w:rPr>
                <w:rFonts w:asciiTheme="majorHAnsi" w:eastAsiaTheme="majorEastAsia" w:hAnsiTheme="majorHAnsi" w:cstheme="majorBidi"/>
                <w:b/>
                <w:bCs/>
                <w:color w:val="4F81BD" w:themeColor="accent1"/>
                <w:sz w:val="26"/>
                <w:szCs w:val="26"/>
              </w:rPr>
              <w:t>Participation Mode</w:t>
            </w:r>
          </w:p>
        </w:tc>
        <w:tc>
          <w:tcPr>
            <w:tcW w:w="8043" w:type="dxa"/>
            <w:vAlign w:val="center"/>
            <w:hideMark/>
          </w:tcPr>
          <w:p w14:paraId="1B19E68A" w14:textId="77777777" w:rsidR="008471BA" w:rsidRPr="008471BA" w:rsidRDefault="008471BA" w:rsidP="008471BA">
            <w:pPr>
              <w:spacing w:after="0" w:line="240" w:lineRule="auto"/>
              <w:rPr>
                <w:rFonts w:eastAsia="Times New Roman" w:cs="Times New Roman"/>
                <w:szCs w:val="24"/>
              </w:rPr>
            </w:pPr>
            <w:r w:rsidRPr="008471BA">
              <w:rPr>
                <w:rFonts w:eastAsia="Times New Roman" w:cs="Times New Roman"/>
                <w:szCs w:val="24"/>
              </w:rPr>
              <w:t>Trainees participate in blockchain demonstrations, AI application workshops, FinTech platform exploration, digital transformation simulations, collaborative discussions, practical labs, and case-based learning activities related to financial technologies.</w:t>
            </w:r>
          </w:p>
        </w:tc>
      </w:tr>
      <w:tr w:rsidR="008471BA" w:rsidRPr="008471BA" w14:paraId="43C40D19" w14:textId="77777777" w:rsidTr="008471BA">
        <w:trPr>
          <w:tblCellSpacing w:w="15" w:type="dxa"/>
        </w:trPr>
        <w:tc>
          <w:tcPr>
            <w:tcW w:w="2217" w:type="dxa"/>
            <w:vAlign w:val="center"/>
            <w:hideMark/>
          </w:tcPr>
          <w:p w14:paraId="6DA5449F" w14:textId="77777777" w:rsidR="008471BA" w:rsidRPr="008471BA" w:rsidRDefault="008471BA" w:rsidP="008471BA">
            <w:pPr>
              <w:spacing w:after="0" w:line="240" w:lineRule="auto"/>
              <w:jc w:val="center"/>
              <w:rPr>
                <w:rFonts w:asciiTheme="majorHAnsi" w:eastAsiaTheme="majorEastAsia" w:hAnsiTheme="majorHAnsi" w:cstheme="majorBidi"/>
                <w:b/>
                <w:bCs/>
                <w:color w:val="4F81BD" w:themeColor="accent1"/>
                <w:sz w:val="26"/>
                <w:szCs w:val="26"/>
              </w:rPr>
            </w:pPr>
            <w:r w:rsidRPr="008471BA">
              <w:rPr>
                <w:rFonts w:asciiTheme="majorHAnsi" w:eastAsiaTheme="majorEastAsia" w:hAnsiTheme="majorHAnsi" w:cstheme="majorBidi"/>
                <w:b/>
                <w:bCs/>
                <w:color w:val="4F81BD" w:themeColor="accent1"/>
                <w:sz w:val="26"/>
                <w:szCs w:val="26"/>
              </w:rPr>
              <w:t>Quality Assurance Process</w:t>
            </w:r>
          </w:p>
        </w:tc>
        <w:tc>
          <w:tcPr>
            <w:tcW w:w="8043" w:type="dxa"/>
            <w:vAlign w:val="center"/>
            <w:hideMark/>
          </w:tcPr>
          <w:p w14:paraId="784680B1" w14:textId="77777777" w:rsidR="008471BA" w:rsidRPr="008471BA" w:rsidRDefault="008471BA" w:rsidP="008E38D4">
            <w:pPr>
              <w:spacing w:after="0" w:line="240" w:lineRule="auto"/>
              <w:rPr>
                <w:rFonts w:eastAsia="Times New Roman" w:cs="Times New Roman"/>
                <w:szCs w:val="24"/>
              </w:rPr>
            </w:pPr>
            <w:r w:rsidRPr="008471BA">
              <w:rPr>
                <w:rFonts w:eastAsia="Times New Roman" w:cs="Times New Roman"/>
                <w:szCs w:val="24"/>
              </w:rPr>
              <w:t>The micro-credential is underpinned by an outcomes-based and competency-based quality assurance approach. Quality is ensured through measurable learning outcomes, practical technology-based tasks, simulations, project activities, trainer feedback, peer evaluation, learner reflection, and transparent assessment methods. Continuous review and stakeholder feedback mechanisms are implemented to maintain alignment with technological developments and labor-market requirements in FinTech and digital transformation sectors.</w:t>
            </w:r>
          </w:p>
        </w:tc>
      </w:tr>
    </w:tbl>
    <w:p w14:paraId="2E269B94" w14:textId="77777777" w:rsidR="008471BA" w:rsidRDefault="008471BA" w:rsidP="008471BA">
      <w:pPr>
        <w:spacing w:after="0" w:line="240" w:lineRule="auto"/>
        <w:rPr>
          <w:rFonts w:eastAsia="Times New Roman" w:cs="Times New Roman"/>
          <w:szCs w:val="24"/>
        </w:rPr>
      </w:pPr>
    </w:p>
    <w:p w14:paraId="07C97679" w14:textId="77777777" w:rsidR="008471BA" w:rsidRDefault="008471BA" w:rsidP="008471BA">
      <w:pPr>
        <w:spacing w:after="0" w:line="240" w:lineRule="auto"/>
        <w:rPr>
          <w:rFonts w:eastAsia="Times New Roman" w:cs="Times New Roman"/>
          <w:szCs w:val="24"/>
        </w:rPr>
      </w:pPr>
    </w:p>
    <w:p w14:paraId="10EE2978" w14:textId="77777777" w:rsidR="008471BA" w:rsidRDefault="008471BA" w:rsidP="008471BA">
      <w:pPr>
        <w:spacing w:after="0" w:line="240" w:lineRule="auto"/>
        <w:rPr>
          <w:rFonts w:eastAsia="Times New Roman" w:cs="Times New Roman"/>
          <w:szCs w:val="24"/>
        </w:rPr>
      </w:pPr>
    </w:p>
    <w:p w14:paraId="37E2BA30" w14:textId="77777777" w:rsidR="008471BA" w:rsidRPr="008471BA" w:rsidRDefault="008471BA" w:rsidP="008471BA">
      <w:pPr>
        <w:spacing w:after="0" w:line="240" w:lineRule="auto"/>
        <w:rPr>
          <w:rFonts w:eastAsia="Times New Roman" w:cs="Times New Roman"/>
          <w:szCs w:val="24"/>
        </w:rPr>
      </w:pPr>
    </w:p>
    <w:tbl>
      <w:tblPr>
        <w:tblW w:w="10350" w:type="dxa"/>
        <w:tblCellSpacing w:w="15" w:type="dxa"/>
        <w:tblInd w:w="-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62"/>
        <w:gridCol w:w="8088"/>
      </w:tblGrid>
      <w:tr w:rsidR="008471BA" w:rsidRPr="008471BA" w14:paraId="4531DDB0" w14:textId="77777777" w:rsidTr="008471BA">
        <w:trPr>
          <w:tblHeader/>
          <w:tblCellSpacing w:w="15" w:type="dxa"/>
        </w:trPr>
        <w:tc>
          <w:tcPr>
            <w:tcW w:w="2217" w:type="dxa"/>
            <w:vAlign w:val="center"/>
            <w:hideMark/>
          </w:tcPr>
          <w:p w14:paraId="0B012B69" w14:textId="77777777" w:rsidR="008471BA" w:rsidRPr="008471BA" w:rsidRDefault="008471BA" w:rsidP="008471BA">
            <w:pPr>
              <w:spacing w:after="0" w:line="240" w:lineRule="auto"/>
              <w:jc w:val="center"/>
              <w:rPr>
                <w:rFonts w:asciiTheme="majorHAnsi" w:eastAsiaTheme="majorEastAsia" w:hAnsiTheme="majorHAnsi" w:cstheme="majorBidi"/>
                <w:b/>
                <w:bCs/>
                <w:color w:val="4F81BD" w:themeColor="accent1"/>
                <w:sz w:val="26"/>
                <w:szCs w:val="26"/>
              </w:rPr>
            </w:pPr>
            <w:r w:rsidRPr="008471BA">
              <w:rPr>
                <w:rFonts w:asciiTheme="majorHAnsi" w:eastAsiaTheme="majorEastAsia" w:hAnsiTheme="majorHAnsi" w:cstheme="majorBidi"/>
                <w:b/>
                <w:bCs/>
                <w:color w:val="4F81BD" w:themeColor="accent1"/>
                <w:sz w:val="26"/>
                <w:szCs w:val="26"/>
              </w:rPr>
              <w:t>Title of the Micro-Credential</w:t>
            </w:r>
          </w:p>
        </w:tc>
        <w:tc>
          <w:tcPr>
            <w:tcW w:w="8043" w:type="dxa"/>
            <w:vAlign w:val="center"/>
            <w:hideMark/>
          </w:tcPr>
          <w:p w14:paraId="46EB1FDB" w14:textId="77777777" w:rsidR="008471BA" w:rsidRPr="008471BA" w:rsidRDefault="008471BA" w:rsidP="008471BA">
            <w:pPr>
              <w:spacing w:after="0" w:line="240" w:lineRule="auto"/>
              <w:jc w:val="center"/>
              <w:rPr>
                <w:rFonts w:eastAsia="Times New Roman" w:cs="Times New Roman"/>
                <w:b/>
                <w:bCs/>
                <w:szCs w:val="24"/>
              </w:rPr>
            </w:pPr>
            <w:r w:rsidRPr="008471BA">
              <w:rPr>
                <w:rFonts w:eastAsia="Times New Roman" w:cs="Times New Roman"/>
                <w:b/>
                <w:bCs/>
                <w:szCs w:val="24"/>
              </w:rPr>
              <w:t>Digital Financial Services and Applications</w:t>
            </w:r>
          </w:p>
        </w:tc>
      </w:tr>
      <w:tr w:rsidR="008471BA" w:rsidRPr="008471BA" w14:paraId="18FEB661" w14:textId="77777777" w:rsidTr="008471BA">
        <w:trPr>
          <w:tblCellSpacing w:w="15" w:type="dxa"/>
        </w:trPr>
        <w:tc>
          <w:tcPr>
            <w:tcW w:w="2217" w:type="dxa"/>
            <w:vAlign w:val="center"/>
            <w:hideMark/>
          </w:tcPr>
          <w:p w14:paraId="25128D91" w14:textId="77777777" w:rsidR="008471BA" w:rsidRPr="008471BA" w:rsidRDefault="008471BA" w:rsidP="008471BA">
            <w:pPr>
              <w:spacing w:after="0" w:line="240" w:lineRule="auto"/>
              <w:jc w:val="center"/>
              <w:rPr>
                <w:rFonts w:asciiTheme="majorHAnsi" w:eastAsiaTheme="majorEastAsia" w:hAnsiTheme="majorHAnsi" w:cstheme="majorBidi"/>
                <w:b/>
                <w:bCs/>
                <w:color w:val="4F81BD" w:themeColor="accent1"/>
                <w:sz w:val="26"/>
                <w:szCs w:val="26"/>
              </w:rPr>
            </w:pPr>
            <w:r w:rsidRPr="008471BA">
              <w:rPr>
                <w:rFonts w:asciiTheme="majorHAnsi" w:eastAsiaTheme="majorEastAsia" w:hAnsiTheme="majorHAnsi" w:cstheme="majorBidi"/>
                <w:b/>
                <w:bCs/>
                <w:color w:val="4F81BD" w:themeColor="accent1"/>
                <w:sz w:val="26"/>
                <w:szCs w:val="26"/>
              </w:rPr>
              <w:t>The Learner Identification</w:t>
            </w:r>
          </w:p>
        </w:tc>
        <w:tc>
          <w:tcPr>
            <w:tcW w:w="8043" w:type="dxa"/>
            <w:vAlign w:val="center"/>
            <w:hideMark/>
          </w:tcPr>
          <w:p w14:paraId="53CDCB57" w14:textId="0246287A" w:rsidR="008471BA" w:rsidRPr="008471BA" w:rsidRDefault="008471BA" w:rsidP="00F764A3">
            <w:pPr>
              <w:spacing w:after="0" w:line="240" w:lineRule="auto"/>
              <w:jc w:val="center"/>
              <w:rPr>
                <w:rFonts w:eastAsia="Times New Roman" w:cs="Times New Roman"/>
                <w:szCs w:val="24"/>
              </w:rPr>
            </w:pPr>
            <w:r w:rsidRPr="008471BA">
              <w:rPr>
                <w:rFonts w:eastAsia="Times New Roman" w:cs="Times New Roman"/>
                <w:szCs w:val="24"/>
              </w:rPr>
              <w:t xml:space="preserve">• Undergraduate students and graduates </w:t>
            </w:r>
            <w:proofErr w:type="gramStart"/>
            <w:r w:rsidRPr="008471BA">
              <w:rPr>
                <w:rFonts w:eastAsia="Times New Roman" w:cs="Times New Roman"/>
                <w:szCs w:val="24"/>
              </w:rPr>
              <w:t>interested</w:t>
            </w:r>
            <w:proofErr w:type="gramEnd"/>
            <w:r w:rsidRPr="008471BA">
              <w:rPr>
                <w:rFonts w:eastAsia="Times New Roman" w:cs="Times New Roman"/>
                <w:szCs w:val="24"/>
              </w:rPr>
              <w:t xml:space="preserve"> in digital banking and financial services. • Professionals working in banking, payment systems, and financial services </w:t>
            </w:r>
            <w:proofErr w:type="gramStart"/>
            <w:r w:rsidRPr="008471BA">
              <w:rPr>
                <w:rFonts w:eastAsia="Times New Roman" w:cs="Times New Roman"/>
                <w:szCs w:val="24"/>
              </w:rPr>
              <w:t>sectors.•</w:t>
            </w:r>
            <w:proofErr w:type="gramEnd"/>
            <w:r w:rsidRPr="008471BA">
              <w:rPr>
                <w:rFonts w:eastAsia="Times New Roman" w:cs="Times New Roman"/>
                <w:szCs w:val="24"/>
              </w:rPr>
              <w:t xml:space="preserve"> Learners seeking practical competencies in digital financial applications and platforms.</w:t>
            </w:r>
          </w:p>
        </w:tc>
      </w:tr>
      <w:tr w:rsidR="008471BA" w:rsidRPr="008471BA" w14:paraId="6B50CDD6" w14:textId="77777777" w:rsidTr="008471BA">
        <w:trPr>
          <w:tblCellSpacing w:w="15" w:type="dxa"/>
        </w:trPr>
        <w:tc>
          <w:tcPr>
            <w:tcW w:w="2217" w:type="dxa"/>
            <w:vAlign w:val="center"/>
            <w:hideMark/>
          </w:tcPr>
          <w:p w14:paraId="7EA75EAF" w14:textId="77777777" w:rsidR="008471BA" w:rsidRPr="008471BA" w:rsidRDefault="008471BA" w:rsidP="008471BA">
            <w:pPr>
              <w:spacing w:after="0" w:line="240" w:lineRule="auto"/>
              <w:jc w:val="center"/>
              <w:rPr>
                <w:rFonts w:asciiTheme="majorHAnsi" w:eastAsiaTheme="majorEastAsia" w:hAnsiTheme="majorHAnsi" w:cstheme="majorBidi"/>
                <w:b/>
                <w:bCs/>
                <w:color w:val="4F81BD" w:themeColor="accent1"/>
                <w:sz w:val="26"/>
                <w:szCs w:val="26"/>
              </w:rPr>
            </w:pPr>
            <w:r w:rsidRPr="008471BA">
              <w:rPr>
                <w:rFonts w:asciiTheme="majorHAnsi" w:eastAsiaTheme="majorEastAsia" w:hAnsiTheme="majorHAnsi" w:cstheme="majorBidi"/>
                <w:b/>
                <w:bCs/>
                <w:color w:val="4F81BD" w:themeColor="accent1"/>
                <w:sz w:val="26"/>
                <w:szCs w:val="26"/>
              </w:rPr>
              <w:t>Issuing Institution</w:t>
            </w:r>
          </w:p>
        </w:tc>
        <w:tc>
          <w:tcPr>
            <w:tcW w:w="8043" w:type="dxa"/>
            <w:vAlign w:val="center"/>
            <w:hideMark/>
          </w:tcPr>
          <w:p w14:paraId="75E8494C" w14:textId="77777777" w:rsidR="008471BA" w:rsidRPr="008471BA" w:rsidRDefault="008471BA" w:rsidP="00F764A3">
            <w:pPr>
              <w:spacing w:after="0" w:line="240" w:lineRule="auto"/>
              <w:jc w:val="center"/>
              <w:rPr>
                <w:rFonts w:eastAsia="Times New Roman" w:cs="Times New Roman"/>
                <w:szCs w:val="24"/>
              </w:rPr>
            </w:pPr>
            <w:r w:rsidRPr="008471BA">
              <w:rPr>
                <w:rFonts w:eastAsia="Times New Roman" w:cs="Times New Roman"/>
                <w:szCs w:val="24"/>
              </w:rPr>
              <w:t>Ain Shams University</w:t>
            </w:r>
          </w:p>
        </w:tc>
      </w:tr>
      <w:tr w:rsidR="008471BA" w:rsidRPr="008471BA" w14:paraId="130CC86E" w14:textId="77777777" w:rsidTr="008471BA">
        <w:trPr>
          <w:tblCellSpacing w:w="15" w:type="dxa"/>
        </w:trPr>
        <w:tc>
          <w:tcPr>
            <w:tcW w:w="2217" w:type="dxa"/>
            <w:vAlign w:val="center"/>
            <w:hideMark/>
          </w:tcPr>
          <w:p w14:paraId="15F573DF" w14:textId="77777777" w:rsidR="008471BA" w:rsidRPr="008471BA" w:rsidRDefault="008471BA" w:rsidP="008471BA">
            <w:pPr>
              <w:spacing w:after="0" w:line="240" w:lineRule="auto"/>
              <w:jc w:val="center"/>
              <w:rPr>
                <w:rFonts w:asciiTheme="majorHAnsi" w:eastAsiaTheme="majorEastAsia" w:hAnsiTheme="majorHAnsi" w:cstheme="majorBidi"/>
                <w:b/>
                <w:bCs/>
                <w:color w:val="4F81BD" w:themeColor="accent1"/>
                <w:sz w:val="26"/>
                <w:szCs w:val="26"/>
              </w:rPr>
            </w:pPr>
            <w:r w:rsidRPr="008471BA">
              <w:rPr>
                <w:rFonts w:asciiTheme="majorHAnsi" w:eastAsiaTheme="majorEastAsia" w:hAnsiTheme="majorHAnsi" w:cstheme="majorBidi"/>
                <w:b/>
                <w:bCs/>
                <w:color w:val="4F81BD" w:themeColor="accent1"/>
                <w:sz w:val="26"/>
                <w:szCs w:val="26"/>
              </w:rPr>
              <w:t>Date of Issuing</w:t>
            </w:r>
          </w:p>
        </w:tc>
        <w:tc>
          <w:tcPr>
            <w:tcW w:w="8043" w:type="dxa"/>
            <w:vAlign w:val="center"/>
            <w:hideMark/>
          </w:tcPr>
          <w:p w14:paraId="046ADF7F" w14:textId="219DD7FC" w:rsidR="008471BA" w:rsidRPr="008471BA" w:rsidRDefault="008471BA" w:rsidP="008471BA">
            <w:pPr>
              <w:spacing w:after="0" w:line="240" w:lineRule="auto"/>
              <w:rPr>
                <w:rFonts w:eastAsia="Times New Roman" w:cs="Times New Roman"/>
                <w:szCs w:val="24"/>
              </w:rPr>
            </w:pPr>
          </w:p>
        </w:tc>
      </w:tr>
      <w:tr w:rsidR="008471BA" w:rsidRPr="008471BA" w14:paraId="51CBA73A" w14:textId="77777777" w:rsidTr="008471BA">
        <w:trPr>
          <w:tblCellSpacing w:w="15" w:type="dxa"/>
        </w:trPr>
        <w:tc>
          <w:tcPr>
            <w:tcW w:w="2217" w:type="dxa"/>
            <w:vAlign w:val="center"/>
            <w:hideMark/>
          </w:tcPr>
          <w:p w14:paraId="6C71EDC3" w14:textId="77777777" w:rsidR="008471BA" w:rsidRPr="008471BA" w:rsidRDefault="008471BA" w:rsidP="008471BA">
            <w:pPr>
              <w:spacing w:after="0" w:line="240" w:lineRule="auto"/>
              <w:jc w:val="center"/>
              <w:rPr>
                <w:rFonts w:asciiTheme="majorHAnsi" w:eastAsiaTheme="majorEastAsia" w:hAnsiTheme="majorHAnsi" w:cstheme="majorBidi"/>
                <w:b/>
                <w:bCs/>
                <w:color w:val="4F81BD" w:themeColor="accent1"/>
                <w:sz w:val="26"/>
                <w:szCs w:val="26"/>
              </w:rPr>
            </w:pPr>
            <w:r w:rsidRPr="008471BA">
              <w:rPr>
                <w:rFonts w:asciiTheme="majorHAnsi" w:eastAsiaTheme="majorEastAsia" w:hAnsiTheme="majorHAnsi" w:cstheme="majorBidi"/>
                <w:b/>
                <w:bCs/>
                <w:color w:val="4F81BD" w:themeColor="accent1"/>
                <w:sz w:val="26"/>
                <w:szCs w:val="26"/>
              </w:rPr>
              <w:t>Academic Workload</w:t>
            </w:r>
          </w:p>
        </w:tc>
        <w:tc>
          <w:tcPr>
            <w:tcW w:w="8043" w:type="dxa"/>
            <w:vAlign w:val="center"/>
            <w:hideMark/>
          </w:tcPr>
          <w:p w14:paraId="69BB4ED1" w14:textId="77777777" w:rsidR="008471BA" w:rsidRPr="008471BA" w:rsidRDefault="008471BA" w:rsidP="008471BA">
            <w:pPr>
              <w:spacing w:after="0" w:line="240" w:lineRule="auto"/>
              <w:rPr>
                <w:rFonts w:eastAsia="Times New Roman" w:cs="Times New Roman"/>
                <w:szCs w:val="24"/>
              </w:rPr>
            </w:pPr>
            <w:r w:rsidRPr="008471BA">
              <w:rPr>
                <w:rFonts w:eastAsia="Times New Roman" w:cs="Times New Roman"/>
                <w:szCs w:val="24"/>
              </w:rPr>
              <w:t>The micro-credential requires a total notional workload of 50 hours, equivalent to 2 ECTS credits. This workload includes practical training, simulations, guided exercises, case studies, collaborative activities, independent preparation, and assessment tasks required to achieve the intended learning outcomes.</w:t>
            </w:r>
          </w:p>
        </w:tc>
      </w:tr>
      <w:tr w:rsidR="008471BA" w:rsidRPr="008471BA" w14:paraId="022089D1" w14:textId="77777777" w:rsidTr="008471BA">
        <w:trPr>
          <w:tblCellSpacing w:w="15" w:type="dxa"/>
        </w:trPr>
        <w:tc>
          <w:tcPr>
            <w:tcW w:w="2217" w:type="dxa"/>
            <w:vAlign w:val="center"/>
            <w:hideMark/>
          </w:tcPr>
          <w:p w14:paraId="0CDB4D37" w14:textId="77777777" w:rsidR="008471BA" w:rsidRPr="008471BA" w:rsidRDefault="008471BA" w:rsidP="008471BA">
            <w:pPr>
              <w:spacing w:after="0" w:line="240" w:lineRule="auto"/>
              <w:jc w:val="center"/>
              <w:rPr>
                <w:rFonts w:asciiTheme="majorHAnsi" w:eastAsiaTheme="majorEastAsia" w:hAnsiTheme="majorHAnsi" w:cstheme="majorBidi"/>
                <w:b/>
                <w:bCs/>
                <w:color w:val="4F81BD" w:themeColor="accent1"/>
                <w:sz w:val="26"/>
                <w:szCs w:val="26"/>
              </w:rPr>
            </w:pPr>
            <w:r w:rsidRPr="008471BA">
              <w:rPr>
                <w:rFonts w:asciiTheme="majorHAnsi" w:eastAsiaTheme="majorEastAsia" w:hAnsiTheme="majorHAnsi" w:cstheme="majorBidi"/>
                <w:b/>
                <w:bCs/>
                <w:color w:val="4F81BD" w:themeColor="accent1"/>
                <w:sz w:val="26"/>
                <w:szCs w:val="26"/>
              </w:rPr>
              <w:lastRenderedPageBreak/>
              <w:t>Participation Mode</w:t>
            </w:r>
          </w:p>
        </w:tc>
        <w:tc>
          <w:tcPr>
            <w:tcW w:w="8043" w:type="dxa"/>
            <w:vAlign w:val="center"/>
            <w:hideMark/>
          </w:tcPr>
          <w:p w14:paraId="542DF518" w14:textId="77777777" w:rsidR="008471BA" w:rsidRPr="008471BA" w:rsidRDefault="008471BA" w:rsidP="008471BA">
            <w:pPr>
              <w:spacing w:after="0" w:line="240" w:lineRule="auto"/>
              <w:rPr>
                <w:rFonts w:eastAsia="Times New Roman" w:cs="Times New Roman"/>
                <w:szCs w:val="24"/>
              </w:rPr>
            </w:pPr>
            <w:r w:rsidRPr="008471BA">
              <w:rPr>
                <w:rFonts w:eastAsia="Times New Roman" w:cs="Times New Roman"/>
                <w:szCs w:val="24"/>
              </w:rPr>
              <w:t>Trainees participate in digital payment simulations, e-wallet activities, online banking case studies, cryptocurrency analysis exercises, practical workshops, collaborative discussions, and applied digital finance activities.</w:t>
            </w:r>
          </w:p>
        </w:tc>
      </w:tr>
      <w:tr w:rsidR="008471BA" w:rsidRPr="008471BA" w14:paraId="017D589F" w14:textId="77777777" w:rsidTr="008471BA">
        <w:trPr>
          <w:tblCellSpacing w:w="15" w:type="dxa"/>
        </w:trPr>
        <w:tc>
          <w:tcPr>
            <w:tcW w:w="2217" w:type="dxa"/>
            <w:vAlign w:val="center"/>
            <w:hideMark/>
          </w:tcPr>
          <w:p w14:paraId="3553C036" w14:textId="77777777" w:rsidR="008471BA" w:rsidRPr="008471BA" w:rsidRDefault="008471BA" w:rsidP="008471BA">
            <w:pPr>
              <w:spacing w:after="0" w:line="240" w:lineRule="auto"/>
              <w:jc w:val="center"/>
              <w:rPr>
                <w:rFonts w:asciiTheme="majorHAnsi" w:eastAsiaTheme="majorEastAsia" w:hAnsiTheme="majorHAnsi" w:cstheme="majorBidi"/>
                <w:b/>
                <w:bCs/>
                <w:color w:val="4F81BD" w:themeColor="accent1"/>
                <w:sz w:val="26"/>
                <w:szCs w:val="26"/>
              </w:rPr>
            </w:pPr>
            <w:r w:rsidRPr="008471BA">
              <w:rPr>
                <w:rFonts w:asciiTheme="majorHAnsi" w:eastAsiaTheme="majorEastAsia" w:hAnsiTheme="majorHAnsi" w:cstheme="majorBidi"/>
                <w:b/>
                <w:bCs/>
                <w:color w:val="4F81BD" w:themeColor="accent1"/>
                <w:sz w:val="26"/>
                <w:szCs w:val="26"/>
              </w:rPr>
              <w:t>Quality Assurance Process</w:t>
            </w:r>
          </w:p>
        </w:tc>
        <w:tc>
          <w:tcPr>
            <w:tcW w:w="8043" w:type="dxa"/>
            <w:vAlign w:val="center"/>
            <w:hideMark/>
          </w:tcPr>
          <w:p w14:paraId="6901B4AE" w14:textId="77777777" w:rsidR="008471BA" w:rsidRPr="008471BA" w:rsidRDefault="008471BA" w:rsidP="008471BA">
            <w:pPr>
              <w:spacing w:after="0" w:line="240" w:lineRule="auto"/>
              <w:rPr>
                <w:rFonts w:eastAsia="Times New Roman" w:cs="Times New Roman"/>
                <w:szCs w:val="24"/>
              </w:rPr>
            </w:pPr>
            <w:r w:rsidRPr="008471BA">
              <w:rPr>
                <w:rFonts w:eastAsia="Times New Roman" w:cs="Times New Roman"/>
                <w:szCs w:val="24"/>
              </w:rPr>
              <w:t>The micro-credential follows an outcomes-based quality assurance approach supported by practical assessment methods and competency-oriented learning activities. Quality is ensured through practical simulations, project-based activities, trainer feedback, transparent rubrics, learner reflection, peer review, and continuous monitoring processes aligned with developments in digital banking and financial technology sectors.</w:t>
            </w:r>
          </w:p>
        </w:tc>
      </w:tr>
    </w:tbl>
    <w:p w14:paraId="40BD8455" w14:textId="588B91F5" w:rsidR="008471BA" w:rsidRPr="008471BA" w:rsidRDefault="008471BA" w:rsidP="008471BA">
      <w:pPr>
        <w:spacing w:after="0" w:line="240" w:lineRule="auto"/>
        <w:rPr>
          <w:rFonts w:eastAsia="Times New Roman" w:cs="Times New Roman"/>
          <w:szCs w:val="24"/>
        </w:rPr>
      </w:pPr>
    </w:p>
    <w:tbl>
      <w:tblPr>
        <w:tblW w:w="10350" w:type="dxa"/>
        <w:tblCellSpacing w:w="15" w:type="dxa"/>
        <w:tblInd w:w="-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62"/>
        <w:gridCol w:w="8088"/>
      </w:tblGrid>
      <w:tr w:rsidR="008471BA" w:rsidRPr="008471BA" w14:paraId="428C79CB" w14:textId="77777777" w:rsidTr="008471BA">
        <w:trPr>
          <w:tblHeader/>
          <w:tblCellSpacing w:w="15" w:type="dxa"/>
        </w:trPr>
        <w:tc>
          <w:tcPr>
            <w:tcW w:w="2217" w:type="dxa"/>
            <w:vAlign w:val="center"/>
            <w:hideMark/>
          </w:tcPr>
          <w:p w14:paraId="418A900A" w14:textId="77777777" w:rsidR="008471BA" w:rsidRPr="008471BA" w:rsidRDefault="008471BA" w:rsidP="008471BA">
            <w:pPr>
              <w:spacing w:after="0" w:line="240" w:lineRule="auto"/>
              <w:jc w:val="center"/>
              <w:rPr>
                <w:rFonts w:asciiTheme="majorHAnsi" w:eastAsiaTheme="majorEastAsia" w:hAnsiTheme="majorHAnsi" w:cstheme="majorBidi"/>
                <w:b/>
                <w:bCs/>
                <w:color w:val="4F81BD" w:themeColor="accent1"/>
                <w:sz w:val="26"/>
                <w:szCs w:val="26"/>
              </w:rPr>
            </w:pPr>
            <w:r w:rsidRPr="008471BA">
              <w:rPr>
                <w:rFonts w:asciiTheme="majorHAnsi" w:eastAsiaTheme="majorEastAsia" w:hAnsiTheme="majorHAnsi" w:cstheme="majorBidi"/>
                <w:b/>
                <w:bCs/>
                <w:color w:val="4F81BD" w:themeColor="accent1"/>
                <w:sz w:val="26"/>
                <w:szCs w:val="26"/>
              </w:rPr>
              <w:t>Title of the Micro-Credential</w:t>
            </w:r>
          </w:p>
        </w:tc>
        <w:tc>
          <w:tcPr>
            <w:tcW w:w="8043" w:type="dxa"/>
            <w:vAlign w:val="center"/>
            <w:hideMark/>
          </w:tcPr>
          <w:p w14:paraId="7BC4A8CB" w14:textId="77777777" w:rsidR="008471BA" w:rsidRPr="008471BA" w:rsidRDefault="008471BA" w:rsidP="008471BA">
            <w:pPr>
              <w:spacing w:after="0" w:line="240" w:lineRule="auto"/>
              <w:jc w:val="center"/>
              <w:rPr>
                <w:rFonts w:eastAsia="Times New Roman" w:cs="Times New Roman"/>
                <w:b/>
                <w:bCs/>
                <w:szCs w:val="24"/>
              </w:rPr>
            </w:pPr>
            <w:r w:rsidRPr="008471BA">
              <w:rPr>
                <w:rFonts w:eastAsia="Times New Roman" w:cs="Times New Roman"/>
                <w:b/>
                <w:bCs/>
                <w:szCs w:val="24"/>
              </w:rPr>
              <w:t>FinTech Governance, Cybersecurity, and Innovation</w:t>
            </w:r>
          </w:p>
        </w:tc>
      </w:tr>
      <w:tr w:rsidR="008471BA" w:rsidRPr="008471BA" w14:paraId="4251310E" w14:textId="77777777" w:rsidTr="008471BA">
        <w:trPr>
          <w:tblCellSpacing w:w="15" w:type="dxa"/>
        </w:trPr>
        <w:tc>
          <w:tcPr>
            <w:tcW w:w="2217" w:type="dxa"/>
            <w:vAlign w:val="center"/>
            <w:hideMark/>
          </w:tcPr>
          <w:p w14:paraId="222938F0" w14:textId="77777777" w:rsidR="008471BA" w:rsidRPr="008471BA" w:rsidRDefault="008471BA" w:rsidP="008471BA">
            <w:pPr>
              <w:spacing w:after="0" w:line="240" w:lineRule="auto"/>
              <w:jc w:val="center"/>
              <w:rPr>
                <w:rFonts w:asciiTheme="majorHAnsi" w:eastAsiaTheme="majorEastAsia" w:hAnsiTheme="majorHAnsi" w:cstheme="majorBidi"/>
                <w:b/>
                <w:bCs/>
                <w:color w:val="4F81BD" w:themeColor="accent1"/>
                <w:sz w:val="26"/>
                <w:szCs w:val="26"/>
              </w:rPr>
            </w:pPr>
            <w:r w:rsidRPr="008471BA">
              <w:rPr>
                <w:rFonts w:asciiTheme="majorHAnsi" w:eastAsiaTheme="majorEastAsia" w:hAnsiTheme="majorHAnsi" w:cstheme="majorBidi"/>
                <w:b/>
                <w:bCs/>
                <w:color w:val="4F81BD" w:themeColor="accent1"/>
                <w:sz w:val="26"/>
                <w:szCs w:val="26"/>
              </w:rPr>
              <w:t>The Learner Identification</w:t>
            </w:r>
          </w:p>
        </w:tc>
        <w:tc>
          <w:tcPr>
            <w:tcW w:w="8043" w:type="dxa"/>
            <w:vAlign w:val="center"/>
            <w:hideMark/>
          </w:tcPr>
          <w:p w14:paraId="227A2103" w14:textId="77777777" w:rsidR="008471BA" w:rsidRPr="008471BA" w:rsidRDefault="008471BA" w:rsidP="008471BA">
            <w:pPr>
              <w:spacing w:after="0" w:line="240" w:lineRule="auto"/>
              <w:rPr>
                <w:rFonts w:eastAsia="Times New Roman" w:cs="Times New Roman"/>
                <w:szCs w:val="24"/>
              </w:rPr>
            </w:pPr>
            <w:r w:rsidRPr="008471BA">
              <w:rPr>
                <w:rFonts w:eastAsia="Times New Roman" w:cs="Times New Roman"/>
                <w:szCs w:val="24"/>
              </w:rPr>
              <w:t xml:space="preserve">• Undergraduate students and graduates </w:t>
            </w:r>
            <w:proofErr w:type="gramStart"/>
            <w:r w:rsidRPr="008471BA">
              <w:rPr>
                <w:rFonts w:eastAsia="Times New Roman" w:cs="Times New Roman"/>
                <w:szCs w:val="24"/>
              </w:rPr>
              <w:t>interested</w:t>
            </w:r>
            <w:proofErr w:type="gramEnd"/>
            <w:r w:rsidRPr="008471BA">
              <w:rPr>
                <w:rFonts w:eastAsia="Times New Roman" w:cs="Times New Roman"/>
                <w:szCs w:val="24"/>
              </w:rPr>
              <w:t xml:space="preserve"> in financial governance and </w:t>
            </w:r>
            <w:proofErr w:type="gramStart"/>
            <w:r w:rsidRPr="008471BA">
              <w:rPr>
                <w:rFonts w:eastAsia="Times New Roman" w:cs="Times New Roman"/>
                <w:szCs w:val="24"/>
              </w:rPr>
              <w:t>innovation.•</w:t>
            </w:r>
            <w:proofErr w:type="gramEnd"/>
            <w:r w:rsidRPr="008471BA">
              <w:rPr>
                <w:rFonts w:eastAsia="Times New Roman" w:cs="Times New Roman"/>
                <w:szCs w:val="24"/>
              </w:rPr>
              <w:t xml:space="preserve"> Professionals working in banking, compliance, cybersecurity, and financial services </w:t>
            </w:r>
            <w:proofErr w:type="gramStart"/>
            <w:r w:rsidRPr="008471BA">
              <w:rPr>
                <w:rFonts w:eastAsia="Times New Roman" w:cs="Times New Roman"/>
                <w:szCs w:val="24"/>
              </w:rPr>
              <w:t>sectors.•</w:t>
            </w:r>
            <w:proofErr w:type="gramEnd"/>
            <w:r w:rsidRPr="008471BA">
              <w:rPr>
                <w:rFonts w:eastAsia="Times New Roman" w:cs="Times New Roman"/>
                <w:szCs w:val="24"/>
              </w:rPr>
              <w:t xml:space="preserve"> Learners </w:t>
            </w:r>
            <w:proofErr w:type="gramStart"/>
            <w:r w:rsidRPr="008471BA">
              <w:rPr>
                <w:rFonts w:eastAsia="Times New Roman" w:cs="Times New Roman"/>
                <w:szCs w:val="24"/>
              </w:rPr>
              <w:t>aiming</w:t>
            </w:r>
            <w:proofErr w:type="gramEnd"/>
            <w:r w:rsidRPr="008471BA">
              <w:rPr>
                <w:rFonts w:eastAsia="Times New Roman" w:cs="Times New Roman"/>
                <w:szCs w:val="24"/>
              </w:rPr>
              <w:t xml:space="preserve"> to develop competencies in FinTech regulation, cybersecurity, and innovation management.</w:t>
            </w:r>
          </w:p>
        </w:tc>
      </w:tr>
      <w:tr w:rsidR="008471BA" w:rsidRPr="008471BA" w14:paraId="73B799ED" w14:textId="77777777" w:rsidTr="008471BA">
        <w:trPr>
          <w:tblCellSpacing w:w="15" w:type="dxa"/>
        </w:trPr>
        <w:tc>
          <w:tcPr>
            <w:tcW w:w="2217" w:type="dxa"/>
            <w:vAlign w:val="center"/>
            <w:hideMark/>
          </w:tcPr>
          <w:p w14:paraId="3FD3AC12" w14:textId="77777777" w:rsidR="008471BA" w:rsidRPr="008471BA" w:rsidRDefault="008471BA" w:rsidP="008471BA">
            <w:pPr>
              <w:spacing w:after="0" w:line="240" w:lineRule="auto"/>
              <w:jc w:val="center"/>
              <w:rPr>
                <w:rFonts w:asciiTheme="majorHAnsi" w:eastAsiaTheme="majorEastAsia" w:hAnsiTheme="majorHAnsi" w:cstheme="majorBidi"/>
                <w:b/>
                <w:bCs/>
                <w:color w:val="4F81BD" w:themeColor="accent1"/>
                <w:sz w:val="26"/>
                <w:szCs w:val="26"/>
              </w:rPr>
            </w:pPr>
            <w:r w:rsidRPr="008471BA">
              <w:rPr>
                <w:rFonts w:asciiTheme="majorHAnsi" w:eastAsiaTheme="majorEastAsia" w:hAnsiTheme="majorHAnsi" w:cstheme="majorBidi"/>
                <w:b/>
                <w:bCs/>
                <w:color w:val="4F81BD" w:themeColor="accent1"/>
                <w:sz w:val="26"/>
                <w:szCs w:val="26"/>
              </w:rPr>
              <w:t>Issuing Institution</w:t>
            </w:r>
          </w:p>
        </w:tc>
        <w:tc>
          <w:tcPr>
            <w:tcW w:w="8043" w:type="dxa"/>
            <w:vAlign w:val="center"/>
            <w:hideMark/>
          </w:tcPr>
          <w:p w14:paraId="367CFB0B" w14:textId="77777777" w:rsidR="008471BA" w:rsidRPr="008471BA" w:rsidRDefault="008471BA" w:rsidP="008E38D4">
            <w:pPr>
              <w:spacing w:after="0" w:line="240" w:lineRule="auto"/>
              <w:jc w:val="center"/>
              <w:rPr>
                <w:rFonts w:eastAsia="Times New Roman" w:cs="Times New Roman"/>
                <w:szCs w:val="24"/>
              </w:rPr>
            </w:pPr>
            <w:r w:rsidRPr="008471BA">
              <w:rPr>
                <w:rFonts w:eastAsia="Times New Roman" w:cs="Times New Roman"/>
                <w:szCs w:val="24"/>
              </w:rPr>
              <w:t>Ain Shams University</w:t>
            </w:r>
          </w:p>
        </w:tc>
      </w:tr>
      <w:tr w:rsidR="008471BA" w:rsidRPr="008471BA" w14:paraId="23944D15" w14:textId="77777777" w:rsidTr="008471BA">
        <w:trPr>
          <w:tblCellSpacing w:w="15" w:type="dxa"/>
        </w:trPr>
        <w:tc>
          <w:tcPr>
            <w:tcW w:w="2217" w:type="dxa"/>
            <w:vAlign w:val="center"/>
            <w:hideMark/>
          </w:tcPr>
          <w:p w14:paraId="65991D7E" w14:textId="77777777" w:rsidR="008471BA" w:rsidRPr="008471BA" w:rsidRDefault="008471BA" w:rsidP="008471BA">
            <w:pPr>
              <w:spacing w:after="0" w:line="240" w:lineRule="auto"/>
              <w:jc w:val="center"/>
              <w:rPr>
                <w:rFonts w:asciiTheme="majorHAnsi" w:eastAsiaTheme="majorEastAsia" w:hAnsiTheme="majorHAnsi" w:cstheme="majorBidi"/>
                <w:b/>
                <w:bCs/>
                <w:color w:val="4F81BD" w:themeColor="accent1"/>
                <w:sz w:val="26"/>
                <w:szCs w:val="26"/>
              </w:rPr>
            </w:pPr>
            <w:r w:rsidRPr="008471BA">
              <w:rPr>
                <w:rFonts w:asciiTheme="majorHAnsi" w:eastAsiaTheme="majorEastAsia" w:hAnsiTheme="majorHAnsi" w:cstheme="majorBidi"/>
                <w:b/>
                <w:bCs/>
                <w:color w:val="4F81BD" w:themeColor="accent1"/>
                <w:sz w:val="26"/>
                <w:szCs w:val="26"/>
              </w:rPr>
              <w:t>Date of Issuing</w:t>
            </w:r>
          </w:p>
        </w:tc>
        <w:tc>
          <w:tcPr>
            <w:tcW w:w="8043" w:type="dxa"/>
            <w:vAlign w:val="center"/>
            <w:hideMark/>
          </w:tcPr>
          <w:p w14:paraId="3E0D697A" w14:textId="4BC1009E" w:rsidR="008471BA" w:rsidRPr="008471BA" w:rsidRDefault="008471BA" w:rsidP="008471BA">
            <w:pPr>
              <w:spacing w:after="0" w:line="240" w:lineRule="auto"/>
              <w:rPr>
                <w:rFonts w:eastAsia="Times New Roman" w:cs="Times New Roman"/>
                <w:szCs w:val="24"/>
              </w:rPr>
            </w:pPr>
          </w:p>
        </w:tc>
      </w:tr>
      <w:tr w:rsidR="008471BA" w:rsidRPr="008471BA" w14:paraId="7702676B" w14:textId="77777777" w:rsidTr="008471BA">
        <w:trPr>
          <w:tblCellSpacing w:w="15" w:type="dxa"/>
        </w:trPr>
        <w:tc>
          <w:tcPr>
            <w:tcW w:w="2217" w:type="dxa"/>
            <w:vAlign w:val="center"/>
            <w:hideMark/>
          </w:tcPr>
          <w:p w14:paraId="0B5DD75A" w14:textId="77777777" w:rsidR="008471BA" w:rsidRPr="008471BA" w:rsidRDefault="008471BA" w:rsidP="008471BA">
            <w:pPr>
              <w:spacing w:after="0" w:line="240" w:lineRule="auto"/>
              <w:jc w:val="center"/>
              <w:rPr>
                <w:rFonts w:asciiTheme="majorHAnsi" w:eastAsiaTheme="majorEastAsia" w:hAnsiTheme="majorHAnsi" w:cstheme="majorBidi"/>
                <w:b/>
                <w:bCs/>
                <w:color w:val="4F81BD" w:themeColor="accent1"/>
                <w:sz w:val="26"/>
                <w:szCs w:val="26"/>
              </w:rPr>
            </w:pPr>
            <w:r w:rsidRPr="008471BA">
              <w:rPr>
                <w:rFonts w:asciiTheme="majorHAnsi" w:eastAsiaTheme="majorEastAsia" w:hAnsiTheme="majorHAnsi" w:cstheme="majorBidi"/>
                <w:b/>
                <w:bCs/>
                <w:color w:val="4F81BD" w:themeColor="accent1"/>
                <w:sz w:val="26"/>
                <w:szCs w:val="26"/>
              </w:rPr>
              <w:t>Academic Workload</w:t>
            </w:r>
          </w:p>
        </w:tc>
        <w:tc>
          <w:tcPr>
            <w:tcW w:w="8043" w:type="dxa"/>
            <w:vAlign w:val="center"/>
            <w:hideMark/>
          </w:tcPr>
          <w:p w14:paraId="2A1B5E6E" w14:textId="77777777" w:rsidR="008471BA" w:rsidRPr="008471BA" w:rsidRDefault="008471BA" w:rsidP="008471BA">
            <w:pPr>
              <w:spacing w:after="0" w:line="240" w:lineRule="auto"/>
              <w:rPr>
                <w:rFonts w:eastAsia="Times New Roman" w:cs="Times New Roman"/>
                <w:szCs w:val="24"/>
              </w:rPr>
            </w:pPr>
            <w:r w:rsidRPr="008471BA">
              <w:rPr>
                <w:rFonts w:eastAsia="Times New Roman" w:cs="Times New Roman"/>
                <w:szCs w:val="24"/>
              </w:rPr>
              <w:t>The micro-credential requires a total notional workload of 50 hours, equivalent to 2 ECTS credits. This workload includes guided workshops, cybersecurity simulations, governance case studies, innovation activities, collaborative projects, independent preparation, and assessment tasks required to achieve the intended learning outcomes.</w:t>
            </w:r>
          </w:p>
        </w:tc>
      </w:tr>
      <w:tr w:rsidR="008471BA" w:rsidRPr="008471BA" w14:paraId="3ED95731" w14:textId="77777777" w:rsidTr="008471BA">
        <w:trPr>
          <w:tblCellSpacing w:w="15" w:type="dxa"/>
        </w:trPr>
        <w:tc>
          <w:tcPr>
            <w:tcW w:w="2217" w:type="dxa"/>
            <w:vAlign w:val="center"/>
            <w:hideMark/>
          </w:tcPr>
          <w:p w14:paraId="32465C53" w14:textId="77777777" w:rsidR="008471BA" w:rsidRPr="008471BA" w:rsidRDefault="008471BA" w:rsidP="008471BA">
            <w:pPr>
              <w:spacing w:after="0" w:line="240" w:lineRule="auto"/>
              <w:jc w:val="center"/>
              <w:rPr>
                <w:rFonts w:asciiTheme="majorHAnsi" w:eastAsiaTheme="majorEastAsia" w:hAnsiTheme="majorHAnsi" w:cstheme="majorBidi"/>
                <w:b/>
                <w:bCs/>
                <w:color w:val="4F81BD" w:themeColor="accent1"/>
                <w:sz w:val="26"/>
                <w:szCs w:val="26"/>
              </w:rPr>
            </w:pPr>
            <w:r w:rsidRPr="008471BA">
              <w:rPr>
                <w:rFonts w:asciiTheme="majorHAnsi" w:eastAsiaTheme="majorEastAsia" w:hAnsiTheme="majorHAnsi" w:cstheme="majorBidi"/>
                <w:b/>
                <w:bCs/>
                <w:color w:val="4F81BD" w:themeColor="accent1"/>
                <w:sz w:val="26"/>
                <w:szCs w:val="26"/>
              </w:rPr>
              <w:t>Participation Mode</w:t>
            </w:r>
          </w:p>
        </w:tc>
        <w:tc>
          <w:tcPr>
            <w:tcW w:w="8043" w:type="dxa"/>
            <w:vAlign w:val="center"/>
            <w:hideMark/>
          </w:tcPr>
          <w:p w14:paraId="505097B8" w14:textId="77777777" w:rsidR="008471BA" w:rsidRPr="008471BA" w:rsidRDefault="008471BA" w:rsidP="008471BA">
            <w:pPr>
              <w:spacing w:after="0" w:line="240" w:lineRule="auto"/>
              <w:rPr>
                <w:rFonts w:eastAsia="Times New Roman" w:cs="Times New Roman"/>
                <w:szCs w:val="24"/>
              </w:rPr>
            </w:pPr>
            <w:r w:rsidRPr="008471BA">
              <w:rPr>
                <w:rFonts w:eastAsia="Times New Roman" w:cs="Times New Roman"/>
                <w:szCs w:val="24"/>
              </w:rPr>
              <w:t>Trainees participate in cybersecurity simulations, regulatory case analysis, risk-management exercises, innovation workshops, collaborative discussions, practical project development, and capstone project presentations related to FinTech governance and innovation.</w:t>
            </w:r>
          </w:p>
        </w:tc>
      </w:tr>
      <w:tr w:rsidR="008471BA" w:rsidRPr="008471BA" w14:paraId="445E33FE" w14:textId="77777777" w:rsidTr="008471BA">
        <w:trPr>
          <w:tblCellSpacing w:w="15" w:type="dxa"/>
        </w:trPr>
        <w:tc>
          <w:tcPr>
            <w:tcW w:w="2217" w:type="dxa"/>
            <w:vAlign w:val="center"/>
            <w:hideMark/>
          </w:tcPr>
          <w:p w14:paraId="32F2DB7A" w14:textId="77777777" w:rsidR="008471BA" w:rsidRPr="008471BA" w:rsidRDefault="008471BA" w:rsidP="008471BA">
            <w:pPr>
              <w:spacing w:after="0" w:line="240" w:lineRule="auto"/>
              <w:jc w:val="center"/>
              <w:rPr>
                <w:rFonts w:asciiTheme="majorHAnsi" w:eastAsiaTheme="majorEastAsia" w:hAnsiTheme="majorHAnsi" w:cstheme="majorBidi"/>
                <w:b/>
                <w:bCs/>
                <w:color w:val="4F81BD" w:themeColor="accent1"/>
                <w:sz w:val="26"/>
                <w:szCs w:val="26"/>
              </w:rPr>
            </w:pPr>
            <w:r w:rsidRPr="008471BA">
              <w:rPr>
                <w:rFonts w:asciiTheme="majorHAnsi" w:eastAsiaTheme="majorEastAsia" w:hAnsiTheme="majorHAnsi" w:cstheme="majorBidi"/>
                <w:b/>
                <w:bCs/>
                <w:color w:val="4F81BD" w:themeColor="accent1"/>
                <w:sz w:val="26"/>
                <w:szCs w:val="26"/>
              </w:rPr>
              <w:t>Quality Assurance Process</w:t>
            </w:r>
          </w:p>
        </w:tc>
        <w:tc>
          <w:tcPr>
            <w:tcW w:w="8043" w:type="dxa"/>
            <w:vAlign w:val="center"/>
            <w:hideMark/>
          </w:tcPr>
          <w:p w14:paraId="29DAA7A5" w14:textId="77777777" w:rsidR="008471BA" w:rsidRPr="008471BA" w:rsidRDefault="008471BA" w:rsidP="008471BA">
            <w:pPr>
              <w:spacing w:after="0" w:line="240" w:lineRule="auto"/>
              <w:rPr>
                <w:rFonts w:eastAsia="Times New Roman" w:cs="Times New Roman"/>
                <w:szCs w:val="24"/>
              </w:rPr>
            </w:pPr>
            <w:r w:rsidRPr="008471BA">
              <w:rPr>
                <w:rFonts w:eastAsia="Times New Roman" w:cs="Times New Roman"/>
                <w:szCs w:val="24"/>
              </w:rPr>
              <w:t>The micro-credential is underpinned by an outcomes-based and competency-based quality assurance approach. Quality is ensured through practical risk-management tasks, cybersecurity simulations, capstone projects, trainer evaluation, peer feedback, self-reflection, transparent assessment rubrics, and continuous programme review. Internal and external stakeholder feedback mechanisms support continuous improvement and alignment with labor-market developments and emerging trends in FinTech governance and innovation.</w:t>
            </w:r>
          </w:p>
        </w:tc>
      </w:tr>
    </w:tbl>
    <w:p w14:paraId="0FE16716" w14:textId="05E74320" w:rsidR="006A5EB3" w:rsidRDefault="00000000" w:rsidP="00516FE0">
      <w:pPr>
        <w:pStyle w:val="Heading1"/>
        <w:jc w:val="both"/>
      </w:pPr>
      <w:r>
        <w:t>1</w:t>
      </w:r>
      <w:r w:rsidR="00BD7E73">
        <w:t>1</w:t>
      </w:r>
      <w:r>
        <w:t>. Learning Pathway and Progression</w:t>
      </w:r>
    </w:p>
    <w:p w14:paraId="0D7B58CF" w14:textId="77777777" w:rsidR="008E38D4" w:rsidRPr="008E38D4" w:rsidRDefault="008E38D4" w:rsidP="008E38D4">
      <w:pPr>
        <w:jc w:val="both"/>
      </w:pPr>
      <w:r w:rsidRPr="008E38D4">
        <w:t>The complementary track is structured to support progressive acquisition of competencies through interconnected micro-credentials.</w:t>
      </w:r>
    </w:p>
    <w:p w14:paraId="500AB459" w14:textId="77777777" w:rsidR="008E38D4" w:rsidRPr="008E38D4" w:rsidRDefault="008E38D4" w:rsidP="008E38D4">
      <w:pPr>
        <w:jc w:val="both"/>
      </w:pPr>
      <w:r w:rsidRPr="008E38D4">
        <w:lastRenderedPageBreak/>
        <w:t>Learners begin with foundational financial and investment knowledge before progressing toward advanced digital financial services, technological applications, governance, cybersecurity, and innovation.</w:t>
      </w:r>
    </w:p>
    <w:p w14:paraId="45B5882F" w14:textId="77777777" w:rsidR="008E38D4" w:rsidRPr="008E38D4" w:rsidRDefault="008E38D4" w:rsidP="008E38D4">
      <w:pPr>
        <w:jc w:val="both"/>
      </w:pPr>
      <w:r w:rsidRPr="008E38D4">
        <w:t>Each micro-credential builds upon previously acquired competencies and contributes toward the successful completion of the complementary track.</w:t>
      </w:r>
    </w:p>
    <w:p w14:paraId="553C7D33" w14:textId="60364259" w:rsidR="006A5EB3" w:rsidRDefault="008E38D4" w:rsidP="008E38D4">
      <w:pPr>
        <w:jc w:val="both"/>
      </w:pPr>
      <w:r w:rsidRPr="008E38D4">
        <w:t>Learners may complete individual micro-credentials independently or complete the full sequence to obtain the complementary track certificate</w:t>
      </w:r>
      <w:r>
        <w:t>.</w:t>
      </w:r>
    </w:p>
    <w:p w14:paraId="0C9BEEF0" w14:textId="666FE82F" w:rsidR="006A5EB3" w:rsidRDefault="00000000" w:rsidP="00516FE0">
      <w:pPr>
        <w:pStyle w:val="Heading1"/>
        <w:jc w:val="both"/>
      </w:pPr>
      <w:r>
        <w:t>1</w:t>
      </w:r>
      <w:r w:rsidR="00BD7E73">
        <w:t>2</w:t>
      </w:r>
      <w:r>
        <w:t>. Assessment and Certification</w:t>
      </w:r>
    </w:p>
    <w:p w14:paraId="206CE0D0" w14:textId="77777777" w:rsidR="006C3200" w:rsidRPr="006C3200" w:rsidRDefault="006C3200" w:rsidP="006C3200">
      <w:pPr>
        <w:jc w:val="both"/>
      </w:pPr>
      <w:r w:rsidRPr="006C3200">
        <w:t>Each micro-credential includes an assessment strategy aligned with intended learning outcomes.</w:t>
      </w:r>
    </w:p>
    <w:tbl>
      <w:tblPr>
        <w:tblpPr w:leftFromText="180" w:rightFromText="180" w:vertAnchor="text" w:horzAnchor="margin" w:tblpXSpec="center" w:tblpY="42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20" w:firstRow="1" w:lastRow="0" w:firstColumn="0" w:lastColumn="0" w:noHBand="0" w:noVBand="0"/>
      </w:tblPr>
      <w:tblGrid>
        <w:gridCol w:w="3502"/>
        <w:gridCol w:w="1643"/>
      </w:tblGrid>
      <w:tr w:rsidR="006C3200" w:rsidRPr="006C3200" w14:paraId="0A0A8F6D" w14:textId="77777777" w:rsidTr="00F07D5C">
        <w:trPr>
          <w:tblHeader/>
        </w:trPr>
        <w:tc>
          <w:tcPr>
            <w:tcW w:w="0" w:type="auto"/>
          </w:tcPr>
          <w:p w14:paraId="69186D3A" w14:textId="77777777" w:rsidR="006C3200" w:rsidRPr="006C3200" w:rsidRDefault="006C3200" w:rsidP="006C3200">
            <w:pPr>
              <w:ind w:left="720"/>
              <w:jc w:val="center"/>
            </w:pPr>
            <w:r w:rsidRPr="006C3200">
              <w:t>Assessment Component</w:t>
            </w:r>
          </w:p>
        </w:tc>
        <w:tc>
          <w:tcPr>
            <w:tcW w:w="0" w:type="auto"/>
          </w:tcPr>
          <w:p w14:paraId="69234B3F" w14:textId="77777777" w:rsidR="006C3200" w:rsidRPr="006C3200" w:rsidRDefault="006C3200" w:rsidP="006C3200">
            <w:pPr>
              <w:ind w:left="720"/>
            </w:pPr>
            <w:r w:rsidRPr="006C3200">
              <w:t>Weight</w:t>
            </w:r>
          </w:p>
        </w:tc>
      </w:tr>
      <w:tr w:rsidR="006C3200" w:rsidRPr="006C3200" w14:paraId="7AF10BA4" w14:textId="77777777" w:rsidTr="00F07D5C">
        <w:tc>
          <w:tcPr>
            <w:tcW w:w="0" w:type="auto"/>
          </w:tcPr>
          <w:p w14:paraId="522CEC6A" w14:textId="77777777" w:rsidR="006C3200" w:rsidRPr="006C3200" w:rsidRDefault="006C3200" w:rsidP="00A502DB">
            <w:pPr>
              <w:jc w:val="center"/>
            </w:pPr>
            <w:r w:rsidRPr="006C3200">
              <w:t>Practical Activities and Labs</w:t>
            </w:r>
          </w:p>
        </w:tc>
        <w:tc>
          <w:tcPr>
            <w:tcW w:w="0" w:type="auto"/>
          </w:tcPr>
          <w:p w14:paraId="2076719B" w14:textId="77777777" w:rsidR="006C3200" w:rsidRPr="006C3200" w:rsidRDefault="006C3200" w:rsidP="00A502DB">
            <w:pPr>
              <w:jc w:val="center"/>
            </w:pPr>
            <w:r w:rsidRPr="006C3200">
              <w:t>25%</w:t>
            </w:r>
          </w:p>
        </w:tc>
      </w:tr>
      <w:tr w:rsidR="006C3200" w:rsidRPr="006C3200" w14:paraId="068F8706" w14:textId="77777777" w:rsidTr="00F07D5C">
        <w:tc>
          <w:tcPr>
            <w:tcW w:w="0" w:type="auto"/>
          </w:tcPr>
          <w:p w14:paraId="0C588599" w14:textId="77777777" w:rsidR="006C3200" w:rsidRPr="006C3200" w:rsidRDefault="006C3200" w:rsidP="00A502DB">
            <w:pPr>
              <w:jc w:val="center"/>
            </w:pPr>
            <w:r w:rsidRPr="006C3200">
              <w:t>Case Study Analysis</w:t>
            </w:r>
          </w:p>
        </w:tc>
        <w:tc>
          <w:tcPr>
            <w:tcW w:w="0" w:type="auto"/>
          </w:tcPr>
          <w:p w14:paraId="3B09EB2A" w14:textId="77777777" w:rsidR="006C3200" w:rsidRPr="006C3200" w:rsidRDefault="006C3200" w:rsidP="00A502DB">
            <w:pPr>
              <w:jc w:val="center"/>
            </w:pPr>
            <w:r w:rsidRPr="006C3200">
              <w:t>20%</w:t>
            </w:r>
          </w:p>
        </w:tc>
      </w:tr>
      <w:tr w:rsidR="006C3200" w:rsidRPr="006C3200" w14:paraId="23699000" w14:textId="77777777" w:rsidTr="00F07D5C">
        <w:tc>
          <w:tcPr>
            <w:tcW w:w="0" w:type="auto"/>
          </w:tcPr>
          <w:p w14:paraId="4B3B9FB6" w14:textId="77777777" w:rsidR="006C3200" w:rsidRPr="006C3200" w:rsidRDefault="006C3200" w:rsidP="00A502DB">
            <w:pPr>
              <w:jc w:val="center"/>
            </w:pPr>
            <w:r w:rsidRPr="006C3200">
              <w:t>Assignments and Quizzes</w:t>
            </w:r>
          </w:p>
        </w:tc>
        <w:tc>
          <w:tcPr>
            <w:tcW w:w="0" w:type="auto"/>
          </w:tcPr>
          <w:p w14:paraId="496ADB3D" w14:textId="77777777" w:rsidR="006C3200" w:rsidRPr="006C3200" w:rsidRDefault="006C3200" w:rsidP="00A502DB">
            <w:pPr>
              <w:jc w:val="center"/>
            </w:pPr>
            <w:r w:rsidRPr="006C3200">
              <w:t>15%</w:t>
            </w:r>
          </w:p>
        </w:tc>
      </w:tr>
      <w:tr w:rsidR="006C3200" w:rsidRPr="006C3200" w14:paraId="385184B6" w14:textId="77777777" w:rsidTr="00F07D5C">
        <w:tc>
          <w:tcPr>
            <w:tcW w:w="0" w:type="auto"/>
          </w:tcPr>
          <w:p w14:paraId="23C60580" w14:textId="77777777" w:rsidR="006C3200" w:rsidRPr="006C3200" w:rsidRDefault="006C3200" w:rsidP="00A502DB">
            <w:pPr>
              <w:jc w:val="center"/>
            </w:pPr>
            <w:r w:rsidRPr="006C3200">
              <w:t>Participation and Discussions</w:t>
            </w:r>
          </w:p>
        </w:tc>
        <w:tc>
          <w:tcPr>
            <w:tcW w:w="0" w:type="auto"/>
          </w:tcPr>
          <w:p w14:paraId="7ECDCD7F" w14:textId="77777777" w:rsidR="006C3200" w:rsidRPr="006C3200" w:rsidRDefault="006C3200" w:rsidP="00A502DB">
            <w:pPr>
              <w:jc w:val="center"/>
            </w:pPr>
            <w:r w:rsidRPr="006C3200">
              <w:t>10%</w:t>
            </w:r>
          </w:p>
        </w:tc>
      </w:tr>
      <w:tr w:rsidR="006C3200" w:rsidRPr="006C3200" w14:paraId="5FEFD36C" w14:textId="77777777" w:rsidTr="00F07D5C">
        <w:tc>
          <w:tcPr>
            <w:tcW w:w="0" w:type="auto"/>
          </w:tcPr>
          <w:p w14:paraId="2A5D1276" w14:textId="77777777" w:rsidR="006C3200" w:rsidRPr="006C3200" w:rsidRDefault="006C3200" w:rsidP="00A502DB">
            <w:pPr>
              <w:jc w:val="center"/>
            </w:pPr>
            <w:r w:rsidRPr="006C3200">
              <w:t>Capstone Project and Presentation</w:t>
            </w:r>
          </w:p>
        </w:tc>
        <w:tc>
          <w:tcPr>
            <w:tcW w:w="0" w:type="auto"/>
          </w:tcPr>
          <w:p w14:paraId="4F99F243" w14:textId="77777777" w:rsidR="006C3200" w:rsidRPr="006C3200" w:rsidRDefault="006C3200" w:rsidP="00A502DB">
            <w:pPr>
              <w:jc w:val="center"/>
            </w:pPr>
            <w:r w:rsidRPr="006C3200">
              <w:t>30%</w:t>
            </w:r>
          </w:p>
        </w:tc>
      </w:tr>
    </w:tbl>
    <w:p w14:paraId="0BF95898" w14:textId="77777777" w:rsidR="006C3200" w:rsidRPr="006C3200" w:rsidRDefault="006C3200" w:rsidP="006C3200">
      <w:pPr>
        <w:jc w:val="both"/>
        <w:rPr>
          <w:b/>
          <w:bCs/>
        </w:rPr>
      </w:pPr>
      <w:r w:rsidRPr="006C3200">
        <w:rPr>
          <w:b/>
          <w:bCs/>
        </w:rPr>
        <w:t>Assessment methods include:</w:t>
      </w:r>
    </w:p>
    <w:p w14:paraId="15E85957" w14:textId="77777777" w:rsidR="006C3200" w:rsidRDefault="006C3200" w:rsidP="006C3200">
      <w:pPr>
        <w:jc w:val="both"/>
      </w:pPr>
    </w:p>
    <w:p w14:paraId="6BCB0814" w14:textId="77777777" w:rsidR="006C3200" w:rsidRDefault="006C3200" w:rsidP="006C3200">
      <w:pPr>
        <w:jc w:val="both"/>
      </w:pPr>
    </w:p>
    <w:p w14:paraId="4F56158D" w14:textId="77777777" w:rsidR="006C3200" w:rsidRDefault="006C3200" w:rsidP="006C3200">
      <w:pPr>
        <w:jc w:val="both"/>
      </w:pPr>
    </w:p>
    <w:p w14:paraId="03371535" w14:textId="77777777" w:rsidR="006C3200" w:rsidRDefault="006C3200" w:rsidP="006C3200">
      <w:pPr>
        <w:jc w:val="both"/>
      </w:pPr>
    </w:p>
    <w:p w14:paraId="5C0EDC22" w14:textId="77777777" w:rsidR="006C3200" w:rsidRDefault="006C3200" w:rsidP="006C3200">
      <w:pPr>
        <w:jc w:val="both"/>
      </w:pPr>
    </w:p>
    <w:p w14:paraId="0341D9F0" w14:textId="77777777" w:rsidR="006C3200" w:rsidRDefault="006C3200" w:rsidP="006C3200">
      <w:pPr>
        <w:jc w:val="both"/>
      </w:pPr>
    </w:p>
    <w:p w14:paraId="552A25C2" w14:textId="452F8E81" w:rsidR="006A5EB3" w:rsidRDefault="006C3200" w:rsidP="006C3200">
      <w:pPr>
        <w:jc w:val="both"/>
      </w:pPr>
      <w:r w:rsidRPr="006C3200">
        <w:t>Successful completion of each micro-credential leads to the issuance of an individual micro-credential certificate.</w:t>
      </w:r>
      <w:r>
        <w:t xml:space="preserve"> </w:t>
      </w:r>
      <w:r w:rsidRPr="006C3200">
        <w:t>Completion of all required micro-credentials and successful completion of the capstone project leads to the issuance of the complementary track completion certificate</w:t>
      </w:r>
      <w:r>
        <w:t>.</w:t>
      </w:r>
    </w:p>
    <w:p w14:paraId="4CF762A3" w14:textId="0AD10E63" w:rsidR="006A5EB3" w:rsidRDefault="00000000" w:rsidP="00516FE0">
      <w:pPr>
        <w:pStyle w:val="Heading1"/>
        <w:jc w:val="both"/>
      </w:pPr>
      <w:r>
        <w:t>1</w:t>
      </w:r>
      <w:r w:rsidR="00BD7E73">
        <w:t>3</w:t>
      </w:r>
      <w:r>
        <w:t>. Principles for Design and Issuance (Annex II)</w:t>
      </w:r>
    </w:p>
    <w:p w14:paraId="498FD4EA" w14:textId="548965B8" w:rsidR="006A5EB3" w:rsidRDefault="00000000" w:rsidP="00516FE0">
      <w:pPr>
        <w:pStyle w:val="Heading2"/>
        <w:jc w:val="both"/>
      </w:pPr>
      <w:r>
        <w:t>1</w:t>
      </w:r>
      <w:r w:rsidR="00BD7E73">
        <w:t>3</w:t>
      </w:r>
      <w:r>
        <w:t>.1 Transparency</w:t>
      </w:r>
    </w:p>
    <w:p w14:paraId="53E98068" w14:textId="3E5FFAAF" w:rsidR="00D661AA" w:rsidRPr="00D661AA" w:rsidRDefault="00D661AA" w:rsidP="00D661AA">
      <w:pPr>
        <w:jc w:val="both"/>
      </w:pPr>
      <w:r w:rsidRPr="00D661AA">
        <w:t>The Financial Technology Complementary Track is designed to ensure transparency through clear documentation of all essential micro-credential information, including learning outcomes, workload, participation modes, assessment methods, certification requirements, and quality assurance arrangements.</w:t>
      </w:r>
    </w:p>
    <w:p w14:paraId="2DE7FCB6" w14:textId="302B1E9E" w:rsidR="006A5EB3" w:rsidRDefault="00D661AA" w:rsidP="00D661AA">
      <w:pPr>
        <w:jc w:val="both"/>
      </w:pPr>
      <w:r w:rsidRPr="00D661AA">
        <w:lastRenderedPageBreak/>
        <w:t>Each micro-credential follows a standardized description format to ensure clarity, comparability, and accessibility for learners, trainers, employers, and institutional stakeholders.</w:t>
      </w:r>
    </w:p>
    <w:p w14:paraId="37D69494" w14:textId="170E2EEA" w:rsidR="006A5EB3" w:rsidRDefault="00BD7E73" w:rsidP="00516FE0">
      <w:pPr>
        <w:pStyle w:val="Heading2"/>
        <w:jc w:val="both"/>
      </w:pPr>
      <w:r>
        <w:t>13.2 Quality Assurance</w:t>
      </w:r>
    </w:p>
    <w:p w14:paraId="03864DC1" w14:textId="0799A6EB" w:rsidR="00DE5B61" w:rsidRPr="00DE5B61" w:rsidRDefault="00DE5B61" w:rsidP="00DE5B61">
      <w:pPr>
        <w:jc w:val="both"/>
      </w:pPr>
      <w:r>
        <w:t>T</w:t>
      </w:r>
      <w:r w:rsidRPr="00DE5B61">
        <w:t>he FinTech track follows an outcomes-based and competency-based quality assurance approach aligned with European micro-credential principles and EQF Level 6 standards.</w:t>
      </w:r>
    </w:p>
    <w:p w14:paraId="52619AC3" w14:textId="77777777" w:rsidR="00DE5B61" w:rsidRPr="00DE5B61" w:rsidRDefault="00DE5B61" w:rsidP="00DE5B61">
      <w:pPr>
        <w:jc w:val="both"/>
      </w:pPr>
      <w:r w:rsidRPr="00DE5B61">
        <w:rPr>
          <w:b/>
          <w:bCs/>
        </w:rPr>
        <w:t>Quality is ensured through</w:t>
      </w:r>
      <w:r w:rsidRPr="00DE5B61">
        <w:t>:</w:t>
      </w:r>
    </w:p>
    <w:p w14:paraId="057B06C8" w14:textId="77777777" w:rsidR="00DE5B61" w:rsidRPr="00DE5B61" w:rsidRDefault="00DE5B61" w:rsidP="00DE5B61">
      <w:pPr>
        <w:numPr>
          <w:ilvl w:val="0"/>
          <w:numId w:val="13"/>
        </w:numPr>
        <w:jc w:val="both"/>
      </w:pPr>
      <w:r w:rsidRPr="00DE5B61">
        <w:t xml:space="preserve">Clearly defined learning outcomes </w:t>
      </w:r>
    </w:p>
    <w:p w14:paraId="5BBFD543" w14:textId="77777777" w:rsidR="00DE5B61" w:rsidRPr="00DE5B61" w:rsidRDefault="00DE5B61" w:rsidP="00DE5B61">
      <w:pPr>
        <w:numPr>
          <w:ilvl w:val="0"/>
          <w:numId w:val="13"/>
        </w:numPr>
        <w:jc w:val="both"/>
      </w:pPr>
      <w:r w:rsidRPr="00DE5B61">
        <w:t xml:space="preserve">Transparent assessment criteria </w:t>
      </w:r>
    </w:p>
    <w:p w14:paraId="6965446D" w14:textId="77777777" w:rsidR="00DE5B61" w:rsidRPr="00DE5B61" w:rsidRDefault="00DE5B61" w:rsidP="00DE5B61">
      <w:pPr>
        <w:numPr>
          <w:ilvl w:val="0"/>
          <w:numId w:val="13"/>
        </w:numPr>
        <w:jc w:val="both"/>
      </w:pPr>
      <w:r w:rsidRPr="00DE5B61">
        <w:t xml:space="preserve">Practical and performance-based activities </w:t>
      </w:r>
    </w:p>
    <w:p w14:paraId="6CFF08AC" w14:textId="77777777" w:rsidR="00DE5B61" w:rsidRPr="00DE5B61" w:rsidRDefault="00DE5B61" w:rsidP="00DE5B61">
      <w:pPr>
        <w:numPr>
          <w:ilvl w:val="0"/>
          <w:numId w:val="13"/>
        </w:numPr>
        <w:jc w:val="both"/>
      </w:pPr>
      <w:r w:rsidRPr="00DE5B61">
        <w:t xml:space="preserve">Trainer and peer feedback </w:t>
      </w:r>
    </w:p>
    <w:p w14:paraId="0EFCB116" w14:textId="77777777" w:rsidR="00DE5B61" w:rsidRPr="00DE5B61" w:rsidRDefault="00DE5B61" w:rsidP="00DE5B61">
      <w:pPr>
        <w:numPr>
          <w:ilvl w:val="0"/>
          <w:numId w:val="13"/>
        </w:numPr>
        <w:jc w:val="both"/>
      </w:pPr>
      <w:r w:rsidRPr="00DE5B61">
        <w:t xml:space="preserve">Internal academic review </w:t>
      </w:r>
    </w:p>
    <w:p w14:paraId="0F22638D" w14:textId="77777777" w:rsidR="00DE5B61" w:rsidRPr="00DE5B61" w:rsidRDefault="00DE5B61" w:rsidP="00DE5B61">
      <w:pPr>
        <w:numPr>
          <w:ilvl w:val="0"/>
          <w:numId w:val="13"/>
        </w:numPr>
        <w:jc w:val="both"/>
      </w:pPr>
      <w:r w:rsidRPr="00DE5B61">
        <w:t xml:space="preserve">Stakeholder and industry consultation </w:t>
      </w:r>
    </w:p>
    <w:p w14:paraId="3E0ED007" w14:textId="6F17F1D5" w:rsidR="006A5EB3" w:rsidRDefault="00DE5B61" w:rsidP="00031F2A">
      <w:pPr>
        <w:numPr>
          <w:ilvl w:val="0"/>
          <w:numId w:val="13"/>
        </w:numPr>
        <w:jc w:val="both"/>
      </w:pPr>
      <w:r w:rsidRPr="00DE5B61">
        <w:t xml:space="preserve">Continuous </w:t>
      </w:r>
      <w:r w:rsidR="00CC07A6" w:rsidRPr="00DE5B61">
        <w:t>program</w:t>
      </w:r>
      <w:r w:rsidRPr="00DE5B61">
        <w:t xml:space="preserve"> evaluation and improvement</w:t>
      </w:r>
    </w:p>
    <w:p w14:paraId="594F6359" w14:textId="799AD6D5" w:rsidR="006A5EB3" w:rsidRDefault="00BD7E73" w:rsidP="00516FE0">
      <w:pPr>
        <w:pStyle w:val="Heading2"/>
        <w:jc w:val="both"/>
      </w:pPr>
      <w:r>
        <w:t>13.3 Recognition</w:t>
      </w:r>
    </w:p>
    <w:p w14:paraId="2291C29E" w14:textId="56406414" w:rsidR="00031F2A" w:rsidRPr="00031F2A" w:rsidRDefault="00A45A31" w:rsidP="00031F2A">
      <w:pPr>
        <w:jc w:val="both"/>
      </w:pPr>
      <w:r w:rsidRPr="00031F2A">
        <w:t>FinTech</w:t>
      </w:r>
      <w:r w:rsidR="00031F2A" w:rsidRPr="00031F2A">
        <w:t xml:space="preserve"> micro-credentials support professional and institutional recognition through clear documentation of learning outcomes, workload, assessment methods, achieved competencies, and quality assurance processes.</w:t>
      </w:r>
    </w:p>
    <w:p w14:paraId="55A3401F" w14:textId="057EC465" w:rsidR="006A5EB3" w:rsidRDefault="00031F2A" w:rsidP="00031F2A">
      <w:pPr>
        <w:jc w:val="both"/>
      </w:pPr>
      <w:r w:rsidRPr="00031F2A">
        <w:t>Recognition may support professional development, employability, training progression, or institutional purposes according to the regulations of the receiving institution or authority</w:t>
      </w:r>
      <w:r>
        <w:t>.</w:t>
      </w:r>
    </w:p>
    <w:p w14:paraId="72DFC997" w14:textId="19009539" w:rsidR="006A5EB3" w:rsidRDefault="00BD7E73" w:rsidP="00516FE0">
      <w:pPr>
        <w:pStyle w:val="Heading2"/>
        <w:jc w:val="both"/>
      </w:pPr>
      <w:r>
        <w:t>13.4 Portability</w:t>
      </w:r>
    </w:p>
    <w:p w14:paraId="44A451D4" w14:textId="77777777" w:rsidR="00031F2A" w:rsidRPr="00031F2A" w:rsidRDefault="00031F2A" w:rsidP="00031F2A">
      <w:pPr>
        <w:jc w:val="both"/>
      </w:pPr>
      <w:r w:rsidRPr="00031F2A">
        <w:t>The micro-credentials are designed to be portable by providing verifiable and shareable evidence of learner achievement.</w:t>
      </w:r>
    </w:p>
    <w:p w14:paraId="6EE4070F" w14:textId="77777777" w:rsidR="00031F2A" w:rsidRPr="00031F2A" w:rsidRDefault="00031F2A" w:rsidP="00031F2A">
      <w:pPr>
        <w:jc w:val="both"/>
      </w:pPr>
      <w:r w:rsidRPr="00031F2A">
        <w:rPr>
          <w:b/>
          <w:bCs/>
        </w:rPr>
        <w:t>Each credential includes</w:t>
      </w:r>
      <w:r w:rsidRPr="00031F2A">
        <w:t>:</w:t>
      </w:r>
    </w:p>
    <w:p w14:paraId="3CEFAA82" w14:textId="77777777" w:rsidR="00031F2A" w:rsidRPr="00031F2A" w:rsidRDefault="00031F2A" w:rsidP="00031F2A">
      <w:pPr>
        <w:numPr>
          <w:ilvl w:val="0"/>
          <w:numId w:val="14"/>
        </w:numPr>
        <w:jc w:val="both"/>
      </w:pPr>
      <w:r w:rsidRPr="00031F2A">
        <w:t xml:space="preserve">Learner identification </w:t>
      </w:r>
    </w:p>
    <w:p w14:paraId="516D11F8" w14:textId="77777777" w:rsidR="00031F2A" w:rsidRPr="00031F2A" w:rsidRDefault="00031F2A" w:rsidP="00031F2A">
      <w:pPr>
        <w:numPr>
          <w:ilvl w:val="0"/>
          <w:numId w:val="14"/>
        </w:numPr>
        <w:jc w:val="both"/>
      </w:pPr>
      <w:r w:rsidRPr="00031F2A">
        <w:t xml:space="preserve">Credential title </w:t>
      </w:r>
    </w:p>
    <w:p w14:paraId="605741A4" w14:textId="77777777" w:rsidR="00031F2A" w:rsidRPr="00031F2A" w:rsidRDefault="00031F2A" w:rsidP="00031F2A">
      <w:pPr>
        <w:numPr>
          <w:ilvl w:val="0"/>
          <w:numId w:val="14"/>
        </w:numPr>
        <w:jc w:val="both"/>
      </w:pPr>
      <w:r w:rsidRPr="00031F2A">
        <w:t xml:space="preserve">Learning outcomes </w:t>
      </w:r>
    </w:p>
    <w:p w14:paraId="0E7E15A9" w14:textId="77777777" w:rsidR="00031F2A" w:rsidRPr="00031F2A" w:rsidRDefault="00031F2A" w:rsidP="00031F2A">
      <w:pPr>
        <w:numPr>
          <w:ilvl w:val="0"/>
          <w:numId w:val="14"/>
        </w:numPr>
        <w:jc w:val="both"/>
      </w:pPr>
      <w:r w:rsidRPr="00031F2A">
        <w:t xml:space="preserve">Workload and ECTS </w:t>
      </w:r>
    </w:p>
    <w:p w14:paraId="1611A926" w14:textId="77777777" w:rsidR="00031F2A" w:rsidRPr="00031F2A" w:rsidRDefault="00031F2A" w:rsidP="00031F2A">
      <w:pPr>
        <w:numPr>
          <w:ilvl w:val="0"/>
          <w:numId w:val="14"/>
        </w:numPr>
        <w:jc w:val="both"/>
      </w:pPr>
      <w:r w:rsidRPr="00031F2A">
        <w:lastRenderedPageBreak/>
        <w:t xml:space="preserve">EQF level </w:t>
      </w:r>
    </w:p>
    <w:p w14:paraId="3E92C57C" w14:textId="77777777" w:rsidR="00031F2A" w:rsidRPr="00031F2A" w:rsidRDefault="00031F2A" w:rsidP="00031F2A">
      <w:pPr>
        <w:numPr>
          <w:ilvl w:val="0"/>
          <w:numId w:val="14"/>
        </w:numPr>
        <w:jc w:val="both"/>
      </w:pPr>
      <w:r w:rsidRPr="00031F2A">
        <w:t xml:space="preserve">Assessment methods </w:t>
      </w:r>
    </w:p>
    <w:p w14:paraId="1FAF061B" w14:textId="77777777" w:rsidR="00031F2A" w:rsidRPr="00031F2A" w:rsidRDefault="00031F2A" w:rsidP="00031F2A">
      <w:pPr>
        <w:numPr>
          <w:ilvl w:val="0"/>
          <w:numId w:val="14"/>
        </w:numPr>
        <w:jc w:val="both"/>
      </w:pPr>
      <w:r w:rsidRPr="00031F2A">
        <w:t xml:space="preserve">Date of issue </w:t>
      </w:r>
    </w:p>
    <w:p w14:paraId="188A0E68" w14:textId="77777777" w:rsidR="00031F2A" w:rsidRPr="00031F2A" w:rsidRDefault="00031F2A" w:rsidP="00031F2A">
      <w:pPr>
        <w:numPr>
          <w:ilvl w:val="0"/>
          <w:numId w:val="14"/>
        </w:numPr>
        <w:jc w:val="both"/>
      </w:pPr>
      <w:r w:rsidRPr="00031F2A">
        <w:t xml:space="preserve">Quality assurance reference </w:t>
      </w:r>
    </w:p>
    <w:p w14:paraId="0E458804" w14:textId="22787488" w:rsidR="006A5EB3" w:rsidRDefault="00031F2A" w:rsidP="00CC07A6">
      <w:pPr>
        <w:jc w:val="both"/>
      </w:pPr>
      <w:r w:rsidRPr="00031F2A">
        <w:t>Learners may store and share credentials digitally to support mobility and recognition across educational and employment contexts.</w:t>
      </w:r>
    </w:p>
    <w:p w14:paraId="1C7FB322" w14:textId="5F177A36" w:rsidR="006A5EB3" w:rsidRDefault="00BD7E73" w:rsidP="00516FE0">
      <w:pPr>
        <w:pStyle w:val="Heading2"/>
        <w:jc w:val="both"/>
      </w:pPr>
      <w:r>
        <w:t>13.5 Learner-</w:t>
      </w:r>
      <w:r w:rsidR="00CC07A6">
        <w:t>Centered</w:t>
      </w:r>
      <w:r>
        <w:t xml:space="preserve"> Design</w:t>
      </w:r>
    </w:p>
    <w:p w14:paraId="67AACC20" w14:textId="77777777" w:rsidR="00CC07A6" w:rsidRPr="00CC07A6" w:rsidRDefault="00CC07A6" w:rsidP="00CC07A6">
      <w:pPr>
        <w:jc w:val="both"/>
      </w:pPr>
      <w:r w:rsidRPr="00CC07A6">
        <w:t>The FinTech track is designed around learners’ professional and employability needs in digital finance and financial technology sectors.</w:t>
      </w:r>
    </w:p>
    <w:p w14:paraId="1E65D420" w14:textId="0D2459AE" w:rsidR="00CC07A6" w:rsidRPr="00CC07A6" w:rsidRDefault="00CC07A6" w:rsidP="00CC07A6">
      <w:pPr>
        <w:jc w:val="both"/>
      </w:pPr>
      <w:r w:rsidRPr="00CC07A6">
        <w:rPr>
          <w:b/>
          <w:bCs/>
        </w:rPr>
        <w:t>The program combines theoretical knowledge with practical applications in</w:t>
      </w:r>
      <w:r w:rsidRPr="00CC07A6">
        <w:t>:</w:t>
      </w:r>
    </w:p>
    <w:p w14:paraId="438783B3" w14:textId="77777777" w:rsidR="00CC07A6" w:rsidRPr="00CC07A6" w:rsidRDefault="00CC07A6" w:rsidP="00CC07A6">
      <w:pPr>
        <w:numPr>
          <w:ilvl w:val="0"/>
          <w:numId w:val="15"/>
        </w:numPr>
        <w:jc w:val="both"/>
      </w:pPr>
      <w:r w:rsidRPr="00CC07A6">
        <w:t xml:space="preserve">Digital financial services </w:t>
      </w:r>
    </w:p>
    <w:p w14:paraId="40D44D15" w14:textId="77777777" w:rsidR="00CC07A6" w:rsidRPr="00CC07A6" w:rsidRDefault="00CC07A6" w:rsidP="00CC07A6">
      <w:pPr>
        <w:numPr>
          <w:ilvl w:val="0"/>
          <w:numId w:val="15"/>
        </w:numPr>
        <w:jc w:val="both"/>
      </w:pPr>
      <w:r w:rsidRPr="00CC07A6">
        <w:t xml:space="preserve">Blockchain technologies </w:t>
      </w:r>
    </w:p>
    <w:p w14:paraId="2B9DFD6A" w14:textId="77777777" w:rsidR="00CC07A6" w:rsidRPr="00CC07A6" w:rsidRDefault="00CC07A6" w:rsidP="00CC07A6">
      <w:pPr>
        <w:numPr>
          <w:ilvl w:val="0"/>
          <w:numId w:val="15"/>
        </w:numPr>
        <w:jc w:val="both"/>
      </w:pPr>
      <w:r w:rsidRPr="00CC07A6">
        <w:t xml:space="preserve">AI applications in finance </w:t>
      </w:r>
    </w:p>
    <w:p w14:paraId="670F9CBA" w14:textId="77777777" w:rsidR="00CC07A6" w:rsidRPr="00CC07A6" w:rsidRDefault="00CC07A6" w:rsidP="00CC07A6">
      <w:pPr>
        <w:numPr>
          <w:ilvl w:val="0"/>
          <w:numId w:val="15"/>
        </w:numPr>
        <w:jc w:val="both"/>
      </w:pPr>
      <w:r w:rsidRPr="00CC07A6">
        <w:t xml:space="preserve">Cybersecurity </w:t>
      </w:r>
    </w:p>
    <w:p w14:paraId="5CFC87E0" w14:textId="77777777" w:rsidR="00CC07A6" w:rsidRPr="00CC07A6" w:rsidRDefault="00CC07A6" w:rsidP="00CC07A6">
      <w:pPr>
        <w:numPr>
          <w:ilvl w:val="0"/>
          <w:numId w:val="15"/>
        </w:numPr>
        <w:jc w:val="both"/>
      </w:pPr>
      <w:r w:rsidRPr="00CC07A6">
        <w:t xml:space="preserve">Financial innovation </w:t>
      </w:r>
    </w:p>
    <w:p w14:paraId="5EF58353" w14:textId="4A4CE4AD" w:rsidR="00CC07A6" w:rsidRPr="00CC07A6" w:rsidRDefault="00CC07A6" w:rsidP="00CC07A6">
      <w:pPr>
        <w:jc w:val="both"/>
      </w:pPr>
      <w:r w:rsidRPr="00CC07A6">
        <w:t>Learners contribute to program improvement through feedback surveys, reflection activities, peer review, and evaluation processes.</w:t>
      </w:r>
    </w:p>
    <w:p w14:paraId="6A07E33C" w14:textId="1A82CB2F" w:rsidR="006A5EB3" w:rsidRDefault="006A5EB3" w:rsidP="00516FE0">
      <w:pPr>
        <w:jc w:val="both"/>
      </w:pPr>
    </w:p>
    <w:p w14:paraId="4BA5645D" w14:textId="39E44ECD" w:rsidR="006A5EB3" w:rsidRDefault="00BD7E73" w:rsidP="00516FE0">
      <w:pPr>
        <w:pStyle w:val="Heading2"/>
        <w:jc w:val="both"/>
      </w:pPr>
      <w:r>
        <w:t>13.6 Accessibility</w:t>
      </w:r>
    </w:p>
    <w:p w14:paraId="7342E564" w14:textId="77777777" w:rsidR="00E04D99" w:rsidRPr="00E04D99" w:rsidRDefault="00E04D99" w:rsidP="00E04D99">
      <w:pPr>
        <w:jc w:val="both"/>
      </w:pPr>
      <w:r w:rsidRPr="00E04D99">
        <w:rPr>
          <w:b/>
          <w:bCs/>
        </w:rPr>
        <w:t>The FinTech track supports accessibility through</w:t>
      </w:r>
      <w:r w:rsidRPr="00E04D99">
        <w:t>:</w:t>
      </w:r>
    </w:p>
    <w:p w14:paraId="68671867" w14:textId="77777777" w:rsidR="00E04D99" w:rsidRPr="00E04D99" w:rsidRDefault="00E04D99" w:rsidP="00E04D99">
      <w:pPr>
        <w:numPr>
          <w:ilvl w:val="0"/>
          <w:numId w:val="16"/>
        </w:numPr>
        <w:jc w:val="both"/>
      </w:pPr>
      <w:r w:rsidRPr="00E04D99">
        <w:t xml:space="preserve">Clear admission procedures </w:t>
      </w:r>
    </w:p>
    <w:p w14:paraId="5620078D" w14:textId="77777777" w:rsidR="00E04D99" w:rsidRPr="00E04D99" w:rsidRDefault="00E04D99" w:rsidP="00E04D99">
      <w:pPr>
        <w:numPr>
          <w:ilvl w:val="0"/>
          <w:numId w:val="16"/>
        </w:numPr>
        <w:jc w:val="both"/>
      </w:pPr>
      <w:r w:rsidRPr="00E04D99">
        <w:t xml:space="preserve">Flexible entry points </w:t>
      </w:r>
    </w:p>
    <w:p w14:paraId="25CE87C9" w14:textId="77777777" w:rsidR="00E04D99" w:rsidRPr="00E04D99" w:rsidRDefault="00E04D99" w:rsidP="00E04D99">
      <w:pPr>
        <w:numPr>
          <w:ilvl w:val="0"/>
          <w:numId w:val="16"/>
        </w:numPr>
        <w:jc w:val="both"/>
      </w:pPr>
      <w:r w:rsidRPr="00E04D99">
        <w:t xml:space="preserve">Blended learning delivery </w:t>
      </w:r>
    </w:p>
    <w:p w14:paraId="7F3C0282" w14:textId="77777777" w:rsidR="00E04D99" w:rsidRPr="00E04D99" w:rsidRDefault="00E04D99" w:rsidP="00E04D99">
      <w:pPr>
        <w:numPr>
          <w:ilvl w:val="0"/>
          <w:numId w:val="16"/>
        </w:numPr>
        <w:jc w:val="both"/>
      </w:pPr>
      <w:r w:rsidRPr="00E04D99">
        <w:t xml:space="preserve">Stackable micro-credentials </w:t>
      </w:r>
    </w:p>
    <w:p w14:paraId="3C3922EC" w14:textId="77777777" w:rsidR="00E04D99" w:rsidRPr="00E04D99" w:rsidRDefault="00E04D99" w:rsidP="00E04D99">
      <w:pPr>
        <w:numPr>
          <w:ilvl w:val="0"/>
          <w:numId w:val="16"/>
        </w:numPr>
        <w:jc w:val="both"/>
      </w:pPr>
      <w:r w:rsidRPr="00E04D99">
        <w:t xml:space="preserve">Transparent assessment and certification requirements </w:t>
      </w:r>
    </w:p>
    <w:p w14:paraId="76FD8E93" w14:textId="77777777" w:rsidR="00E04D99" w:rsidRPr="00E04D99" w:rsidRDefault="00E04D99" w:rsidP="00E04D99">
      <w:pPr>
        <w:jc w:val="both"/>
      </w:pPr>
      <w:r w:rsidRPr="00E04D99">
        <w:t>Learners may enroll in individual micro-credentials according to their professional needs and available time without completing the entire track.</w:t>
      </w:r>
    </w:p>
    <w:p w14:paraId="23082F62" w14:textId="248A088A" w:rsidR="006A5EB3" w:rsidRDefault="00E04D99" w:rsidP="00E04D99">
      <w:pPr>
        <w:jc w:val="both"/>
      </w:pPr>
      <w:r w:rsidRPr="00E04D99">
        <w:lastRenderedPageBreak/>
        <w:t>Learning materials and activities are provided through both face-to-face and online learning environments to support equitable participation</w:t>
      </w:r>
    </w:p>
    <w:p w14:paraId="0C0E9626" w14:textId="23F1C7F0" w:rsidR="006A5EB3" w:rsidRDefault="00BD7E73" w:rsidP="00516FE0">
      <w:pPr>
        <w:pStyle w:val="Heading2"/>
        <w:jc w:val="both"/>
      </w:pPr>
      <w:r>
        <w:t>13.7 Authenticity</w:t>
      </w:r>
    </w:p>
    <w:p w14:paraId="7286903B" w14:textId="77777777" w:rsidR="001A2C7C" w:rsidRPr="001A2C7C" w:rsidRDefault="001A2C7C" w:rsidP="001A2C7C">
      <w:pPr>
        <w:jc w:val="both"/>
      </w:pPr>
      <w:r w:rsidRPr="001A2C7C">
        <w:t>The FinTech track ensures authenticity through verified, evidence-based assessment and certification procedures.</w:t>
      </w:r>
    </w:p>
    <w:p w14:paraId="2F580D43" w14:textId="77777777" w:rsidR="001A2C7C" w:rsidRPr="001A2C7C" w:rsidRDefault="001A2C7C" w:rsidP="001A2C7C">
      <w:pPr>
        <w:jc w:val="both"/>
      </w:pPr>
      <w:r w:rsidRPr="001A2C7C">
        <w:rPr>
          <w:b/>
          <w:bCs/>
        </w:rPr>
        <w:t>Authenticity is supported through</w:t>
      </w:r>
      <w:r w:rsidRPr="001A2C7C">
        <w:t>:</w:t>
      </w:r>
    </w:p>
    <w:p w14:paraId="6001977C" w14:textId="77777777" w:rsidR="001A2C7C" w:rsidRPr="001A2C7C" w:rsidRDefault="001A2C7C" w:rsidP="001A2C7C">
      <w:pPr>
        <w:numPr>
          <w:ilvl w:val="0"/>
          <w:numId w:val="17"/>
        </w:numPr>
        <w:jc w:val="both"/>
      </w:pPr>
      <w:r w:rsidRPr="001A2C7C">
        <w:t xml:space="preserve">Practical and performance-based assessments </w:t>
      </w:r>
    </w:p>
    <w:p w14:paraId="381D4936" w14:textId="77777777" w:rsidR="001A2C7C" w:rsidRPr="001A2C7C" w:rsidRDefault="001A2C7C" w:rsidP="001A2C7C">
      <w:pPr>
        <w:numPr>
          <w:ilvl w:val="0"/>
          <w:numId w:val="17"/>
        </w:numPr>
        <w:jc w:val="both"/>
      </w:pPr>
      <w:r w:rsidRPr="001A2C7C">
        <w:t xml:space="preserve">Simulations and case studies </w:t>
      </w:r>
    </w:p>
    <w:p w14:paraId="568E7C4D" w14:textId="77777777" w:rsidR="001A2C7C" w:rsidRPr="001A2C7C" w:rsidRDefault="001A2C7C" w:rsidP="001A2C7C">
      <w:pPr>
        <w:numPr>
          <w:ilvl w:val="0"/>
          <w:numId w:val="17"/>
        </w:numPr>
        <w:jc w:val="both"/>
      </w:pPr>
      <w:r w:rsidRPr="001A2C7C">
        <w:t xml:space="preserve">Capstone projects </w:t>
      </w:r>
    </w:p>
    <w:p w14:paraId="33436E17" w14:textId="77777777" w:rsidR="001A2C7C" w:rsidRPr="001A2C7C" w:rsidRDefault="001A2C7C" w:rsidP="001A2C7C">
      <w:pPr>
        <w:numPr>
          <w:ilvl w:val="0"/>
          <w:numId w:val="17"/>
        </w:numPr>
        <w:jc w:val="both"/>
      </w:pPr>
      <w:r w:rsidRPr="001A2C7C">
        <w:t xml:space="preserve">Trainer-supervised activities </w:t>
      </w:r>
    </w:p>
    <w:p w14:paraId="3CE33336" w14:textId="77777777" w:rsidR="001A2C7C" w:rsidRPr="001A2C7C" w:rsidRDefault="001A2C7C" w:rsidP="001A2C7C">
      <w:pPr>
        <w:numPr>
          <w:ilvl w:val="0"/>
          <w:numId w:val="17"/>
        </w:numPr>
        <w:jc w:val="both"/>
      </w:pPr>
      <w:r w:rsidRPr="001A2C7C">
        <w:t xml:space="preserve">Portfolio evidence </w:t>
      </w:r>
    </w:p>
    <w:p w14:paraId="733063B3" w14:textId="77777777" w:rsidR="001A2C7C" w:rsidRPr="001A2C7C" w:rsidRDefault="001A2C7C" w:rsidP="001A2C7C">
      <w:pPr>
        <w:numPr>
          <w:ilvl w:val="0"/>
          <w:numId w:val="17"/>
        </w:numPr>
        <w:jc w:val="both"/>
      </w:pPr>
      <w:r w:rsidRPr="001A2C7C">
        <w:t xml:space="preserve">Institutional verification procedures </w:t>
      </w:r>
    </w:p>
    <w:p w14:paraId="77AF1D07" w14:textId="56D273F7" w:rsidR="001A2C7C" w:rsidRDefault="001A2C7C" w:rsidP="000C0DA0">
      <w:pPr>
        <w:jc w:val="both"/>
      </w:pPr>
      <w:r w:rsidRPr="001A2C7C">
        <w:t>Each micro-credential is traceable and aligned with European micro-credential principles and EQF standards.</w:t>
      </w:r>
    </w:p>
    <w:p w14:paraId="55010FC8" w14:textId="68659A31" w:rsidR="006A5EB3" w:rsidRDefault="00BD7E73" w:rsidP="00516FE0">
      <w:pPr>
        <w:pStyle w:val="Heading2"/>
        <w:jc w:val="both"/>
      </w:pPr>
      <w:r>
        <w:t>13.8 Flexibility</w:t>
      </w:r>
    </w:p>
    <w:p w14:paraId="2A4D445E" w14:textId="77777777" w:rsidR="006458FD" w:rsidRPr="006458FD" w:rsidRDefault="006458FD" w:rsidP="006458FD">
      <w:pPr>
        <w:jc w:val="both"/>
      </w:pPr>
      <w:r w:rsidRPr="006458FD">
        <w:rPr>
          <w:b/>
          <w:bCs/>
        </w:rPr>
        <w:t>The FinTech track adopts a flexible learning structure that allows learners to</w:t>
      </w:r>
      <w:r w:rsidRPr="006458FD">
        <w:t>:</w:t>
      </w:r>
    </w:p>
    <w:p w14:paraId="714489E9" w14:textId="77777777" w:rsidR="006458FD" w:rsidRPr="006458FD" w:rsidRDefault="006458FD" w:rsidP="006458FD">
      <w:pPr>
        <w:numPr>
          <w:ilvl w:val="0"/>
          <w:numId w:val="18"/>
        </w:numPr>
        <w:jc w:val="both"/>
      </w:pPr>
      <w:r w:rsidRPr="006458FD">
        <w:t xml:space="preserve">Enroll in one or more micro-credentials independently </w:t>
      </w:r>
    </w:p>
    <w:p w14:paraId="6D6B9F96" w14:textId="77777777" w:rsidR="006458FD" w:rsidRPr="006458FD" w:rsidRDefault="006458FD" w:rsidP="006458FD">
      <w:pPr>
        <w:numPr>
          <w:ilvl w:val="0"/>
          <w:numId w:val="18"/>
        </w:numPr>
        <w:jc w:val="both"/>
      </w:pPr>
      <w:r w:rsidRPr="006458FD">
        <w:t xml:space="preserve">Complete credentials progressively over time </w:t>
      </w:r>
    </w:p>
    <w:p w14:paraId="54D625B7" w14:textId="77777777" w:rsidR="006458FD" w:rsidRPr="006458FD" w:rsidRDefault="006458FD" w:rsidP="006458FD">
      <w:pPr>
        <w:numPr>
          <w:ilvl w:val="0"/>
          <w:numId w:val="18"/>
        </w:numPr>
        <w:jc w:val="both"/>
      </w:pPr>
      <w:r w:rsidRPr="006458FD">
        <w:t xml:space="preserve">Follow stackable learning pathways </w:t>
      </w:r>
    </w:p>
    <w:p w14:paraId="3671D0CC" w14:textId="77777777" w:rsidR="006458FD" w:rsidRPr="006458FD" w:rsidRDefault="006458FD" w:rsidP="006458FD">
      <w:pPr>
        <w:numPr>
          <w:ilvl w:val="0"/>
          <w:numId w:val="18"/>
        </w:numPr>
        <w:jc w:val="both"/>
      </w:pPr>
      <w:r w:rsidRPr="006458FD">
        <w:t xml:space="preserve">Participate through blended learning formats </w:t>
      </w:r>
    </w:p>
    <w:p w14:paraId="24C740C7" w14:textId="0AB56456" w:rsidR="006A5EB3" w:rsidRDefault="006458FD" w:rsidP="00502DC6">
      <w:pPr>
        <w:jc w:val="both"/>
      </w:pPr>
      <w:r w:rsidRPr="006458FD">
        <w:t>Micro-credentials may be completed individually or accumulated toward the full FinTech complementary track certificate</w:t>
      </w:r>
    </w:p>
    <w:p w14:paraId="0B0CD2F6" w14:textId="56100482" w:rsidR="006A5EB3" w:rsidRDefault="00BD7E73" w:rsidP="00516FE0">
      <w:pPr>
        <w:pStyle w:val="Heading2"/>
        <w:jc w:val="both"/>
      </w:pPr>
      <w:r>
        <w:t>13.9 Inclusiveness</w:t>
      </w:r>
    </w:p>
    <w:p w14:paraId="51F0E0D7" w14:textId="77777777" w:rsidR="00502DC6" w:rsidRPr="00502DC6" w:rsidRDefault="00502DC6" w:rsidP="00502DC6">
      <w:pPr>
        <w:jc w:val="both"/>
      </w:pPr>
      <w:r w:rsidRPr="00502DC6">
        <w:rPr>
          <w:b/>
          <w:bCs/>
        </w:rPr>
        <w:t>The FinTech track promotes inclusiveness by supporting diverse learner profiles, including</w:t>
      </w:r>
      <w:r w:rsidRPr="00502DC6">
        <w:t>:</w:t>
      </w:r>
    </w:p>
    <w:p w14:paraId="20EE8BB9" w14:textId="77777777" w:rsidR="00502DC6" w:rsidRPr="00502DC6" w:rsidRDefault="00502DC6" w:rsidP="00502DC6">
      <w:pPr>
        <w:numPr>
          <w:ilvl w:val="0"/>
          <w:numId w:val="19"/>
        </w:numPr>
        <w:jc w:val="both"/>
      </w:pPr>
      <w:r w:rsidRPr="00502DC6">
        <w:t xml:space="preserve">Undergraduate students </w:t>
      </w:r>
    </w:p>
    <w:p w14:paraId="7A72F618" w14:textId="77777777" w:rsidR="00502DC6" w:rsidRPr="00502DC6" w:rsidRDefault="00502DC6" w:rsidP="00502DC6">
      <w:pPr>
        <w:numPr>
          <w:ilvl w:val="0"/>
          <w:numId w:val="19"/>
        </w:numPr>
        <w:jc w:val="both"/>
      </w:pPr>
      <w:r w:rsidRPr="00502DC6">
        <w:t xml:space="preserve">Graduates </w:t>
      </w:r>
    </w:p>
    <w:p w14:paraId="2757F846" w14:textId="77777777" w:rsidR="00502DC6" w:rsidRPr="00502DC6" w:rsidRDefault="00502DC6" w:rsidP="00502DC6">
      <w:pPr>
        <w:numPr>
          <w:ilvl w:val="0"/>
          <w:numId w:val="19"/>
        </w:numPr>
        <w:jc w:val="both"/>
      </w:pPr>
      <w:r w:rsidRPr="00502DC6">
        <w:t xml:space="preserve">Banking professionals </w:t>
      </w:r>
    </w:p>
    <w:p w14:paraId="74DC4B26" w14:textId="77777777" w:rsidR="00502DC6" w:rsidRPr="00502DC6" w:rsidRDefault="00502DC6" w:rsidP="00502DC6">
      <w:pPr>
        <w:numPr>
          <w:ilvl w:val="0"/>
          <w:numId w:val="19"/>
        </w:numPr>
        <w:jc w:val="both"/>
      </w:pPr>
      <w:r w:rsidRPr="00502DC6">
        <w:lastRenderedPageBreak/>
        <w:t xml:space="preserve">Entrepreneurs </w:t>
      </w:r>
    </w:p>
    <w:p w14:paraId="423BFA13" w14:textId="77777777" w:rsidR="00502DC6" w:rsidRPr="00502DC6" w:rsidRDefault="00502DC6" w:rsidP="00502DC6">
      <w:pPr>
        <w:numPr>
          <w:ilvl w:val="0"/>
          <w:numId w:val="19"/>
        </w:numPr>
        <w:jc w:val="both"/>
      </w:pPr>
      <w:r w:rsidRPr="00502DC6">
        <w:t xml:space="preserve">Career-transition learners </w:t>
      </w:r>
    </w:p>
    <w:p w14:paraId="0605D17B" w14:textId="080D6F39" w:rsidR="006A5EB3" w:rsidRDefault="00502DC6" w:rsidP="00A274D9">
      <w:pPr>
        <w:jc w:val="both"/>
      </w:pPr>
      <w:r w:rsidRPr="00502DC6">
        <w:t xml:space="preserve">The </w:t>
      </w:r>
      <w:r w:rsidR="00993053">
        <w:t xml:space="preserve">program </w:t>
      </w:r>
      <w:r w:rsidRPr="00502DC6">
        <w:t>adopts inclusive instructional approaches, collaborative learning activities, guided practice, and multiple assessment methods to ensure fair participation and equal learning opportunities for all eligible learners</w:t>
      </w:r>
    </w:p>
    <w:p w14:paraId="2842124F" w14:textId="27EA1533" w:rsidR="006A5EB3" w:rsidRDefault="00000000" w:rsidP="00516FE0">
      <w:pPr>
        <w:pStyle w:val="Heading1"/>
        <w:jc w:val="both"/>
      </w:pPr>
      <w:r>
        <w:t>1</w:t>
      </w:r>
      <w:r w:rsidR="00BD7E73">
        <w:t>4</w:t>
      </w:r>
      <w:r>
        <w:t>. Learner Support Services</w:t>
      </w:r>
    </w:p>
    <w:p w14:paraId="1E53A2BF" w14:textId="3B44A44B" w:rsidR="00B66461" w:rsidRPr="00B66461" w:rsidRDefault="00B66461" w:rsidP="00B66461">
      <w:pPr>
        <w:spacing w:before="180" w:after="180" w:line="240" w:lineRule="auto"/>
        <w:rPr>
          <w:b/>
          <w:bCs/>
        </w:rPr>
      </w:pPr>
      <w:r w:rsidRPr="00B66461">
        <w:rPr>
          <w:b/>
          <w:bCs/>
        </w:rPr>
        <w:t>The program provides:</w:t>
      </w:r>
    </w:p>
    <w:p w14:paraId="0997315D" w14:textId="77777777" w:rsidR="00B66461" w:rsidRPr="00B66461" w:rsidRDefault="00B66461" w:rsidP="00B66461">
      <w:pPr>
        <w:numPr>
          <w:ilvl w:val="0"/>
          <w:numId w:val="10"/>
        </w:numPr>
        <w:spacing w:before="36" w:after="36" w:line="240" w:lineRule="auto"/>
      </w:pPr>
      <w:r w:rsidRPr="00B66461">
        <w:t>Academic mentoring</w:t>
      </w:r>
    </w:p>
    <w:p w14:paraId="084D6433" w14:textId="77777777" w:rsidR="00B66461" w:rsidRPr="00B66461" w:rsidRDefault="00B66461" w:rsidP="00B66461">
      <w:pPr>
        <w:numPr>
          <w:ilvl w:val="0"/>
          <w:numId w:val="10"/>
        </w:numPr>
        <w:spacing w:before="36" w:after="36" w:line="240" w:lineRule="auto"/>
      </w:pPr>
      <w:r w:rsidRPr="00B66461">
        <w:t>Career guidance and employability support</w:t>
      </w:r>
    </w:p>
    <w:p w14:paraId="1C09C0D6" w14:textId="77777777" w:rsidR="00B66461" w:rsidRPr="00B66461" w:rsidRDefault="00B66461" w:rsidP="00B66461">
      <w:pPr>
        <w:numPr>
          <w:ilvl w:val="0"/>
          <w:numId w:val="10"/>
        </w:numPr>
        <w:spacing w:before="36" w:after="36" w:line="240" w:lineRule="auto"/>
      </w:pPr>
      <w:r w:rsidRPr="00B66461">
        <w:t>Technical support for digital platforms</w:t>
      </w:r>
    </w:p>
    <w:p w14:paraId="3D379015" w14:textId="77777777" w:rsidR="00B66461" w:rsidRPr="00B66461" w:rsidRDefault="00B66461" w:rsidP="00B66461">
      <w:pPr>
        <w:numPr>
          <w:ilvl w:val="0"/>
          <w:numId w:val="10"/>
        </w:numPr>
        <w:spacing w:before="36" w:after="36" w:line="240" w:lineRule="auto"/>
      </w:pPr>
      <w:r w:rsidRPr="00B66461">
        <w:t>Accessibility accommodations where applicable</w:t>
      </w:r>
    </w:p>
    <w:p w14:paraId="179F5444" w14:textId="77777777" w:rsidR="00B66461" w:rsidRPr="00B66461" w:rsidRDefault="00B66461" w:rsidP="00B66461">
      <w:pPr>
        <w:numPr>
          <w:ilvl w:val="0"/>
          <w:numId w:val="10"/>
        </w:numPr>
        <w:spacing w:before="36" w:after="36" w:line="240" w:lineRule="auto"/>
      </w:pPr>
      <w:r w:rsidRPr="00B66461">
        <w:t>Feedback and complaints mechanisms</w:t>
      </w:r>
    </w:p>
    <w:p w14:paraId="567077FD" w14:textId="77777777" w:rsidR="00B66461" w:rsidRPr="00B66461" w:rsidRDefault="00B66461" w:rsidP="00B66461">
      <w:pPr>
        <w:numPr>
          <w:ilvl w:val="0"/>
          <w:numId w:val="10"/>
        </w:numPr>
        <w:spacing w:before="36" w:after="36" w:line="240" w:lineRule="auto"/>
      </w:pPr>
      <w:r w:rsidRPr="00B66461">
        <w:t>Industry networking opportunities</w:t>
      </w:r>
    </w:p>
    <w:p w14:paraId="60D92DAB" w14:textId="37F543C8" w:rsidR="006A5EB3" w:rsidRDefault="00000000" w:rsidP="00B66461">
      <w:pPr>
        <w:pStyle w:val="Heading1"/>
        <w:jc w:val="both"/>
      </w:pPr>
      <w:r>
        <w:t>1</w:t>
      </w:r>
      <w:r w:rsidR="00BD7E73">
        <w:t>5</w:t>
      </w:r>
      <w:r>
        <w:t>. Quality Assurance and Monitoring</w:t>
      </w:r>
    </w:p>
    <w:p w14:paraId="2047269D" w14:textId="2F508E0D" w:rsidR="007D34F0" w:rsidRPr="007D34F0" w:rsidRDefault="007D34F0" w:rsidP="00E21688">
      <w:pPr>
        <w:spacing w:before="36" w:after="36" w:line="240" w:lineRule="auto"/>
      </w:pPr>
      <w:r w:rsidRPr="007D34F0">
        <w:t>Regular monitoring and evaluation procedures are implemented to ensure the quality, relevance, and continuous improvement of the complementary track and associated micro-credentials.</w:t>
      </w:r>
      <w:r w:rsidR="00E21688">
        <w:t xml:space="preserve"> </w:t>
      </w:r>
      <w:r w:rsidRPr="00E21688">
        <w:rPr>
          <w:b/>
          <w:bCs/>
        </w:rPr>
        <w:t>Quality assurance mechanisms include:</w:t>
      </w:r>
    </w:p>
    <w:p w14:paraId="64A10870" w14:textId="77777777" w:rsidR="007D34F0" w:rsidRPr="007D34F0" w:rsidRDefault="007D34F0" w:rsidP="007D34F0">
      <w:pPr>
        <w:numPr>
          <w:ilvl w:val="0"/>
          <w:numId w:val="10"/>
        </w:numPr>
        <w:spacing w:before="36" w:after="36" w:line="240" w:lineRule="auto"/>
      </w:pPr>
      <w:r w:rsidRPr="007D34F0">
        <w:t>Periodic curriculum review</w:t>
      </w:r>
    </w:p>
    <w:p w14:paraId="10CD9266" w14:textId="77777777" w:rsidR="007D34F0" w:rsidRPr="007D34F0" w:rsidRDefault="007D34F0" w:rsidP="007D34F0">
      <w:pPr>
        <w:numPr>
          <w:ilvl w:val="0"/>
          <w:numId w:val="10"/>
        </w:numPr>
        <w:spacing w:before="36" w:after="36" w:line="240" w:lineRule="auto"/>
      </w:pPr>
      <w:r w:rsidRPr="007D34F0">
        <w:t>Learner satisfaction surveys</w:t>
      </w:r>
    </w:p>
    <w:p w14:paraId="39760123" w14:textId="77777777" w:rsidR="007D34F0" w:rsidRPr="007D34F0" w:rsidRDefault="007D34F0" w:rsidP="007D34F0">
      <w:pPr>
        <w:numPr>
          <w:ilvl w:val="0"/>
          <w:numId w:val="10"/>
        </w:numPr>
        <w:spacing w:before="36" w:after="36" w:line="240" w:lineRule="auto"/>
      </w:pPr>
      <w:r w:rsidRPr="007D34F0">
        <w:t>Industry partner feedback</w:t>
      </w:r>
    </w:p>
    <w:p w14:paraId="7F166A63" w14:textId="77777777" w:rsidR="007D34F0" w:rsidRPr="007D34F0" w:rsidRDefault="007D34F0" w:rsidP="007D34F0">
      <w:pPr>
        <w:numPr>
          <w:ilvl w:val="0"/>
          <w:numId w:val="10"/>
        </w:numPr>
        <w:spacing w:before="36" w:after="36" w:line="240" w:lineRule="auto"/>
      </w:pPr>
      <w:r w:rsidRPr="007D34F0">
        <w:t>Instructor evaluation and qualification review</w:t>
      </w:r>
    </w:p>
    <w:p w14:paraId="19FC4D88" w14:textId="77777777" w:rsidR="007D34F0" w:rsidRPr="007D34F0" w:rsidRDefault="007D34F0" w:rsidP="007D34F0">
      <w:pPr>
        <w:numPr>
          <w:ilvl w:val="0"/>
          <w:numId w:val="10"/>
        </w:numPr>
        <w:spacing w:before="36" w:after="36" w:line="240" w:lineRule="auto"/>
      </w:pPr>
      <w:r w:rsidRPr="007D34F0">
        <w:t>Alignment with labor market developments</w:t>
      </w:r>
    </w:p>
    <w:p w14:paraId="7F370DBB" w14:textId="12434F44" w:rsidR="007D34F0" w:rsidRPr="007D34F0" w:rsidRDefault="007D34F0" w:rsidP="007D34F0">
      <w:pPr>
        <w:numPr>
          <w:ilvl w:val="0"/>
          <w:numId w:val="10"/>
        </w:numPr>
        <w:spacing w:before="36" w:after="36" w:line="240" w:lineRule="auto"/>
      </w:pPr>
      <w:r w:rsidRPr="007D34F0">
        <w:t>Annual program performance evaluation</w:t>
      </w:r>
    </w:p>
    <w:p w14:paraId="06B9D1B1" w14:textId="4EEF7F35" w:rsidR="006A5EB3" w:rsidRDefault="007D34F0" w:rsidP="00993053">
      <w:pPr>
        <w:numPr>
          <w:ilvl w:val="0"/>
          <w:numId w:val="10"/>
        </w:numPr>
        <w:spacing w:before="36" w:after="36" w:line="240" w:lineRule="auto"/>
      </w:pPr>
      <w:r w:rsidRPr="007D34F0">
        <w:t>Continuous updating of learning materials and technologies</w:t>
      </w:r>
    </w:p>
    <w:p w14:paraId="3703F433" w14:textId="2F4B6A7A" w:rsidR="00F5754E" w:rsidRDefault="00000000">
      <w:pPr>
        <w:pStyle w:val="Heading1"/>
      </w:pPr>
      <w:r>
        <w:t>1</w:t>
      </w:r>
      <w:r w:rsidR="00BD7E73">
        <w:t>6</w:t>
      </w:r>
      <w:r>
        <w:t xml:space="preserve">. </w:t>
      </w:r>
      <w:r w:rsidR="00F5754E">
        <w:t xml:space="preserve">Micro – Credential Fees: </w:t>
      </w:r>
    </w:p>
    <w:p w14:paraId="4A8228DD" w14:textId="43F8C669" w:rsidR="00993053" w:rsidRPr="00993053" w:rsidRDefault="00993053" w:rsidP="00993053">
      <w:r>
        <w:t>Program fees are determined according to institutional regulations and may vary depending on delivery mode and industry partnerships</w:t>
      </w:r>
    </w:p>
    <w:p w14:paraId="21AE1B3D" w14:textId="7918E1D0" w:rsidR="006A5EB3" w:rsidRDefault="00F5754E">
      <w:pPr>
        <w:pStyle w:val="Heading1"/>
      </w:pPr>
      <w:r>
        <w:t>17. Approval and Signatures</w:t>
      </w:r>
    </w:p>
    <w:p w14:paraId="2F57C5E2" w14:textId="77777777" w:rsidR="006A5EB3" w:rsidRDefault="00000000">
      <w:r>
        <w:t>Track Coordinator: __________________________</w:t>
      </w:r>
    </w:p>
    <w:p w14:paraId="554F36F5" w14:textId="77777777" w:rsidR="006A5EB3" w:rsidRDefault="00000000">
      <w:r>
        <w:t>Institution Representative: __________________</w:t>
      </w:r>
    </w:p>
    <w:p w14:paraId="5AFC3642" w14:textId="77777777" w:rsidR="006A5EB3" w:rsidRDefault="00000000">
      <w:r>
        <w:lastRenderedPageBreak/>
        <w:t>Date: ______________________________________</w:t>
      </w:r>
    </w:p>
    <w:p w14:paraId="18BA7957" w14:textId="5BAA8899" w:rsidR="006A5EB3" w:rsidRDefault="00000000">
      <w:pPr>
        <w:pStyle w:val="Heading1"/>
      </w:pPr>
      <w:r>
        <w:t>1</w:t>
      </w:r>
      <w:r w:rsidR="00F5754E">
        <w:t>8</w:t>
      </w:r>
      <w:r>
        <w:t>. References</w:t>
      </w:r>
    </w:p>
    <w:p w14:paraId="44CDBFA5" w14:textId="77777777" w:rsidR="006A5EB3" w:rsidRDefault="00000000">
      <w:r>
        <w:t>European Council Recommendation on a European approach to micro-credentials for lifelong learning and employability (2022).</w:t>
      </w:r>
    </w:p>
    <w:p w14:paraId="76EBB046" w14:textId="77777777" w:rsidR="00993053" w:rsidRDefault="00993053" w:rsidP="00993053"/>
    <w:p w14:paraId="1F585041" w14:textId="0441DF6D" w:rsidR="00993053" w:rsidRPr="00993053" w:rsidRDefault="00993053" w:rsidP="00993053">
      <w:pPr>
        <w:tabs>
          <w:tab w:val="left" w:pos="2100"/>
        </w:tabs>
      </w:pPr>
    </w:p>
    <w:sectPr w:rsidR="00993053" w:rsidRPr="00993053" w:rsidSect="00516FE0">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2AEA24" w14:textId="77777777" w:rsidR="00472380" w:rsidRDefault="00472380" w:rsidP="000D4BAD">
      <w:pPr>
        <w:spacing w:after="0" w:line="240" w:lineRule="auto"/>
      </w:pPr>
      <w:r>
        <w:separator/>
      </w:r>
    </w:p>
  </w:endnote>
  <w:endnote w:type="continuationSeparator" w:id="0">
    <w:p w14:paraId="26A7F65A" w14:textId="77777777" w:rsidR="00472380" w:rsidRDefault="00472380" w:rsidP="000D4B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53CC7F" w14:textId="77777777" w:rsidR="00472380" w:rsidRDefault="00472380" w:rsidP="000D4BAD">
      <w:pPr>
        <w:spacing w:after="0" w:line="240" w:lineRule="auto"/>
      </w:pPr>
      <w:r>
        <w:separator/>
      </w:r>
    </w:p>
  </w:footnote>
  <w:footnote w:type="continuationSeparator" w:id="0">
    <w:p w14:paraId="55DD1351" w14:textId="77777777" w:rsidR="00472380" w:rsidRDefault="00472380" w:rsidP="000D4B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000A991"/>
    <w:multiLevelType w:val="multilevel"/>
    <w:tmpl w:val="A608F40C"/>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10" w15:restartNumberingAfterBreak="0">
    <w:nsid w:val="08EF7BD5"/>
    <w:multiLevelType w:val="multilevel"/>
    <w:tmpl w:val="B5B2E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5F15E0"/>
    <w:multiLevelType w:val="multilevel"/>
    <w:tmpl w:val="F3AEF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7B4911"/>
    <w:multiLevelType w:val="multilevel"/>
    <w:tmpl w:val="C38C6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C07806"/>
    <w:multiLevelType w:val="hybridMultilevel"/>
    <w:tmpl w:val="8AA07C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142493B"/>
    <w:multiLevelType w:val="multilevel"/>
    <w:tmpl w:val="64103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7B50FB2"/>
    <w:multiLevelType w:val="multilevel"/>
    <w:tmpl w:val="98789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06A07F9"/>
    <w:multiLevelType w:val="multilevel"/>
    <w:tmpl w:val="A608F40C"/>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17" w15:restartNumberingAfterBreak="0">
    <w:nsid w:val="615004E5"/>
    <w:multiLevelType w:val="multilevel"/>
    <w:tmpl w:val="D7462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8C14CB0"/>
    <w:multiLevelType w:val="multilevel"/>
    <w:tmpl w:val="5CC0C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90810587">
    <w:abstractNumId w:val="8"/>
  </w:num>
  <w:num w:numId="2" w16cid:durableId="730736178">
    <w:abstractNumId w:val="6"/>
  </w:num>
  <w:num w:numId="3" w16cid:durableId="1151020687">
    <w:abstractNumId w:val="5"/>
  </w:num>
  <w:num w:numId="4" w16cid:durableId="983464053">
    <w:abstractNumId w:val="4"/>
  </w:num>
  <w:num w:numId="5" w16cid:durableId="1149519686">
    <w:abstractNumId w:val="7"/>
  </w:num>
  <w:num w:numId="6" w16cid:durableId="1984313137">
    <w:abstractNumId w:val="3"/>
  </w:num>
  <w:num w:numId="7" w16cid:durableId="298924364">
    <w:abstractNumId w:val="2"/>
  </w:num>
  <w:num w:numId="8" w16cid:durableId="808207455">
    <w:abstractNumId w:val="1"/>
  </w:num>
  <w:num w:numId="9" w16cid:durableId="414742029">
    <w:abstractNumId w:val="0"/>
  </w:num>
  <w:num w:numId="10" w16cid:durableId="2141726455">
    <w:abstractNumId w:val="9"/>
  </w:num>
  <w:num w:numId="11" w16cid:durableId="2113427909">
    <w:abstractNumId w:val="13"/>
  </w:num>
  <w:num w:numId="12" w16cid:durableId="568812509">
    <w:abstractNumId w:val="16"/>
  </w:num>
  <w:num w:numId="13" w16cid:durableId="935133767">
    <w:abstractNumId w:val="10"/>
  </w:num>
  <w:num w:numId="14" w16cid:durableId="483860802">
    <w:abstractNumId w:val="11"/>
  </w:num>
  <w:num w:numId="15" w16cid:durableId="1376584462">
    <w:abstractNumId w:val="14"/>
  </w:num>
  <w:num w:numId="16" w16cid:durableId="309362111">
    <w:abstractNumId w:val="17"/>
  </w:num>
  <w:num w:numId="17" w16cid:durableId="926310051">
    <w:abstractNumId w:val="15"/>
  </w:num>
  <w:num w:numId="18" w16cid:durableId="1108046278">
    <w:abstractNumId w:val="18"/>
  </w:num>
  <w:num w:numId="19" w16cid:durableId="135203163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1F2A"/>
    <w:rsid w:val="00034616"/>
    <w:rsid w:val="0006063C"/>
    <w:rsid w:val="0009354B"/>
    <w:rsid w:val="000C0DA0"/>
    <w:rsid w:val="000D4BAD"/>
    <w:rsid w:val="00117104"/>
    <w:rsid w:val="0015074B"/>
    <w:rsid w:val="001A2C7C"/>
    <w:rsid w:val="002202D0"/>
    <w:rsid w:val="0029055F"/>
    <w:rsid w:val="0029639D"/>
    <w:rsid w:val="002D089F"/>
    <w:rsid w:val="00305C52"/>
    <w:rsid w:val="00326F90"/>
    <w:rsid w:val="00472380"/>
    <w:rsid w:val="004E5340"/>
    <w:rsid w:val="00502DC6"/>
    <w:rsid w:val="00516FE0"/>
    <w:rsid w:val="0058228B"/>
    <w:rsid w:val="00623849"/>
    <w:rsid w:val="006458FD"/>
    <w:rsid w:val="006A5EB3"/>
    <w:rsid w:val="006C3200"/>
    <w:rsid w:val="006C55D6"/>
    <w:rsid w:val="007D34F0"/>
    <w:rsid w:val="008471BA"/>
    <w:rsid w:val="0085358F"/>
    <w:rsid w:val="008D2E18"/>
    <w:rsid w:val="008E38D4"/>
    <w:rsid w:val="00902943"/>
    <w:rsid w:val="00993053"/>
    <w:rsid w:val="009A6A2A"/>
    <w:rsid w:val="009F1083"/>
    <w:rsid w:val="00A274D9"/>
    <w:rsid w:val="00A45A31"/>
    <w:rsid w:val="00A502DB"/>
    <w:rsid w:val="00A656FC"/>
    <w:rsid w:val="00A6586C"/>
    <w:rsid w:val="00AA1D8D"/>
    <w:rsid w:val="00B158D0"/>
    <w:rsid w:val="00B47730"/>
    <w:rsid w:val="00B66461"/>
    <w:rsid w:val="00BD7E73"/>
    <w:rsid w:val="00BE57AD"/>
    <w:rsid w:val="00CB0664"/>
    <w:rsid w:val="00CC07A6"/>
    <w:rsid w:val="00CC1976"/>
    <w:rsid w:val="00CD3F6C"/>
    <w:rsid w:val="00D661AA"/>
    <w:rsid w:val="00DE5B61"/>
    <w:rsid w:val="00E04D99"/>
    <w:rsid w:val="00E21688"/>
    <w:rsid w:val="00E23E28"/>
    <w:rsid w:val="00E93BAE"/>
    <w:rsid w:val="00E96A46"/>
    <w:rsid w:val="00F07D5C"/>
    <w:rsid w:val="00F416B2"/>
    <w:rsid w:val="00F5754E"/>
    <w:rsid w:val="00F764A3"/>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995D2B5"/>
  <w14:defaultImageDpi w14:val="300"/>
  <w15:docId w15:val="{451CF15E-6B1F-A945-97B9-1FC536D52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NoSpacingChar">
    <w:name w:val="No Spacing Char"/>
    <w:basedOn w:val="DefaultParagraphFont"/>
    <w:link w:val="NoSpacing"/>
    <w:uiPriority w:val="1"/>
    <w:rsid w:val="00516FE0"/>
  </w:style>
  <w:style w:type="character" w:styleId="Hyperlink">
    <w:name w:val="Hyperlink"/>
    <w:basedOn w:val="DefaultParagraphFont"/>
    <w:uiPriority w:val="99"/>
    <w:unhideWhenUsed/>
    <w:rsid w:val="00E96A46"/>
    <w:rPr>
      <w:color w:val="0000FF" w:themeColor="hyperlink"/>
      <w:u w:val="single"/>
    </w:rPr>
  </w:style>
  <w:style w:type="character" w:styleId="UnresolvedMention">
    <w:name w:val="Unresolved Mention"/>
    <w:basedOn w:val="DefaultParagraphFont"/>
    <w:uiPriority w:val="99"/>
    <w:semiHidden/>
    <w:unhideWhenUsed/>
    <w:rsid w:val="00E96A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tdc.asu.edu.eg/" TargetMode="External"/><Relationship Id="rId5" Type="http://schemas.openxmlformats.org/officeDocument/2006/relationships/webSettings" Target="webSettings.xml"/><Relationship Id="rId10" Type="http://schemas.openxmlformats.org/officeDocument/2006/relationships/image" Target="media/image3.sv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376</TotalTime>
  <Pages>16</Pages>
  <Words>2754</Words>
  <Characters>15698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Trainee Handbook for Complementary Tracks and Micro-Credentials</vt:lpstr>
    </vt:vector>
  </TitlesOfParts>
  <Manager/>
  <Company>TRaining and development center, Ain Shams university</Company>
  <LinksUpToDate>false</LinksUpToDate>
  <CharactersWithSpaces>18416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Trainee Handbook for Complementary Tracks and Micro-Credentials</dc:title>
  <dc:subject/>
  <dc:creator>ASU-TDC</dc:creator>
  <cp:keywords/>
  <dc:description>generated by python-docx</dc:description>
  <cp:lastModifiedBy>Noha Mohmed Morsy</cp:lastModifiedBy>
  <cp:revision>30</cp:revision>
  <dcterms:created xsi:type="dcterms:W3CDTF">2026-05-15T05:29:00Z</dcterms:created>
  <dcterms:modified xsi:type="dcterms:W3CDTF">2026-05-20T22:36:00Z</dcterms:modified>
  <cp:category/>
</cp:coreProperties>
</file>